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F3460" w14:textId="50DF4CB6" w:rsidR="003D255C" w:rsidRPr="00154F60" w:rsidRDefault="00BA0A8A" w:rsidP="00755423">
      <w:pPr>
        <w:spacing w:after="240" w:line="240" w:lineRule="atLeast"/>
        <w:rPr>
          <w:rFonts w:ascii="Arial" w:hAnsi="Arial" w:cs="Arial"/>
        </w:rPr>
      </w:pPr>
      <w:bookmarkStart w:id="0" w:name="_GoBack"/>
      <w:bookmarkEnd w:id="0"/>
      <w:r w:rsidRPr="00154F60">
        <w:rPr>
          <w:rFonts w:ascii="Arial" w:hAnsi="Arial" w:cs="Arial"/>
        </w:rPr>
        <w:t xml:space="preserve">Medienkonferenz des </w:t>
      </w:r>
      <w:r w:rsidR="00755423">
        <w:rPr>
          <w:rFonts w:ascii="Arial" w:hAnsi="Arial" w:cs="Arial"/>
        </w:rPr>
        <w:t>SECO</w:t>
      </w:r>
      <w:r w:rsidRPr="00154F60">
        <w:rPr>
          <w:rFonts w:ascii="Arial" w:hAnsi="Arial" w:cs="Arial"/>
        </w:rPr>
        <w:t xml:space="preserve"> </w:t>
      </w:r>
      <w:r w:rsidR="001429BD">
        <w:rPr>
          <w:rFonts w:ascii="Arial" w:hAnsi="Arial" w:cs="Arial"/>
        </w:rPr>
        <w:t>zum 16</w:t>
      </w:r>
      <w:r w:rsidR="002F76B1">
        <w:rPr>
          <w:rFonts w:ascii="Arial" w:hAnsi="Arial" w:cs="Arial"/>
        </w:rPr>
        <w:t xml:space="preserve">. Bericht des Observatoriums zum FZA zwischen der Schweiz und der EU </w:t>
      </w:r>
      <w:r w:rsidRPr="00154F60">
        <w:rPr>
          <w:rFonts w:ascii="Arial" w:hAnsi="Arial" w:cs="Arial"/>
        </w:rPr>
        <w:t xml:space="preserve">vom </w:t>
      </w:r>
      <w:r w:rsidR="008A32C2">
        <w:rPr>
          <w:rFonts w:ascii="Arial" w:hAnsi="Arial" w:cs="Arial"/>
        </w:rPr>
        <w:t>29. Ju</w:t>
      </w:r>
      <w:r w:rsidR="00E4212C">
        <w:rPr>
          <w:rFonts w:ascii="Arial" w:hAnsi="Arial" w:cs="Arial"/>
        </w:rPr>
        <w:t>n</w:t>
      </w:r>
      <w:r w:rsidR="008A32C2">
        <w:rPr>
          <w:rFonts w:ascii="Arial" w:hAnsi="Arial" w:cs="Arial"/>
        </w:rPr>
        <w:t>i 2020</w:t>
      </w:r>
    </w:p>
    <w:p w14:paraId="26BBEBD2" w14:textId="1252A7EA" w:rsidR="00DC57E7" w:rsidRPr="00DC57E7" w:rsidRDefault="00BA0A8A" w:rsidP="00755423">
      <w:pPr>
        <w:spacing w:after="240" w:line="240" w:lineRule="atLeast"/>
        <w:rPr>
          <w:rFonts w:ascii="Arial" w:hAnsi="Arial" w:cs="Arial"/>
          <w:i/>
        </w:rPr>
      </w:pPr>
      <w:r w:rsidRPr="00154F60">
        <w:rPr>
          <w:rFonts w:ascii="Arial" w:hAnsi="Arial" w:cs="Arial"/>
          <w:i/>
        </w:rPr>
        <w:t>Es gilt das gesprochene Wort</w:t>
      </w:r>
    </w:p>
    <w:p w14:paraId="54F36808" w14:textId="40EBE8A4" w:rsidR="001429BD" w:rsidRDefault="00AE4759" w:rsidP="00126CD7">
      <w:pPr>
        <w:spacing w:after="240" w:line="240" w:lineRule="atLeast"/>
        <w:rPr>
          <w:rFonts w:ascii="Arial" w:hAnsi="Arial" w:cs="Arial"/>
          <w:b/>
        </w:rPr>
      </w:pPr>
      <w:r>
        <w:rPr>
          <w:rFonts w:ascii="Arial" w:hAnsi="Arial" w:cs="Arial"/>
          <w:b/>
        </w:rPr>
        <w:t xml:space="preserve">Das FZA ist eine bald zwanzigjährige Erfolgsgeschichte für die Schweiz </w:t>
      </w:r>
    </w:p>
    <w:p w14:paraId="77C624BE" w14:textId="504A28B2" w:rsidR="00BA0A8A" w:rsidRPr="00154F60" w:rsidRDefault="00BA0A8A" w:rsidP="00126CD7">
      <w:pPr>
        <w:spacing w:after="240" w:line="240" w:lineRule="atLeast"/>
        <w:rPr>
          <w:rFonts w:ascii="Arial" w:hAnsi="Arial" w:cs="Arial"/>
          <w:b/>
          <w:i/>
        </w:rPr>
      </w:pPr>
      <w:r w:rsidRPr="00154F60">
        <w:rPr>
          <w:rFonts w:ascii="Arial" w:hAnsi="Arial" w:cs="Arial"/>
          <w:b/>
          <w:i/>
        </w:rPr>
        <w:t>Roland A. Müller, Direktor Schweizerischer Arbeitgeberverband</w:t>
      </w:r>
    </w:p>
    <w:p w14:paraId="2B608C71" w14:textId="77777777" w:rsidR="001429BD" w:rsidRPr="00004D20" w:rsidRDefault="001429BD" w:rsidP="00755423">
      <w:pPr>
        <w:spacing w:after="240" w:line="240" w:lineRule="atLeast"/>
        <w:rPr>
          <w:rFonts w:ascii="Arial" w:hAnsi="Arial" w:cs="Arial"/>
        </w:rPr>
      </w:pPr>
      <w:r w:rsidRPr="00004D20">
        <w:rPr>
          <w:rFonts w:ascii="Arial" w:hAnsi="Arial" w:cs="Arial"/>
        </w:rPr>
        <w:t xml:space="preserve">Sehr geehrte Damen und Herren </w:t>
      </w:r>
    </w:p>
    <w:p w14:paraId="31F89BE6" w14:textId="4E21BCA4" w:rsidR="001429BD" w:rsidRPr="00004D20" w:rsidRDefault="001429BD" w:rsidP="00755423">
      <w:pPr>
        <w:spacing w:after="240" w:line="240" w:lineRule="atLeast"/>
        <w:rPr>
          <w:rFonts w:ascii="Arial" w:hAnsi="Arial" w:cs="Arial"/>
        </w:rPr>
      </w:pPr>
      <w:r>
        <w:rPr>
          <w:rFonts w:ascii="Arial" w:hAnsi="Arial" w:cs="Arial"/>
        </w:rPr>
        <w:t>Auch der 16</w:t>
      </w:r>
      <w:r w:rsidRPr="00004D20">
        <w:rPr>
          <w:rFonts w:ascii="Arial" w:hAnsi="Arial" w:cs="Arial"/>
        </w:rPr>
        <w:t xml:space="preserve">. Observatoriumsbericht zeigt </w:t>
      </w:r>
      <w:r>
        <w:rPr>
          <w:rFonts w:ascii="Arial" w:hAnsi="Arial" w:cs="Arial"/>
        </w:rPr>
        <w:t>den starken Arbeitsmarktbezug der</w:t>
      </w:r>
      <w:r w:rsidR="00362546" w:rsidDel="00362546">
        <w:rPr>
          <w:rFonts w:ascii="Arial" w:hAnsi="Arial" w:cs="Arial"/>
        </w:rPr>
        <w:t xml:space="preserve"> </w:t>
      </w:r>
      <w:r>
        <w:rPr>
          <w:rFonts w:ascii="Arial" w:hAnsi="Arial" w:cs="Arial"/>
        </w:rPr>
        <w:t>Zuwanderung</w:t>
      </w:r>
      <w:r w:rsidR="00362546">
        <w:rPr>
          <w:rFonts w:ascii="Arial" w:hAnsi="Arial" w:cs="Arial"/>
        </w:rPr>
        <w:t xml:space="preserve"> aus dem EU- und Efta-Raum</w:t>
      </w:r>
      <w:r>
        <w:rPr>
          <w:rFonts w:ascii="Arial" w:hAnsi="Arial" w:cs="Arial"/>
        </w:rPr>
        <w:t xml:space="preserve"> in die Schweiz. Dank des Freizügigkeitsabkommens (FZA) können Unternehmen agil auf sich verändernde Wirtschaftslagen reagieren und die Herausforderungen des Strukturwandels im Arbeitsmarkt erfolgreich meistern. </w:t>
      </w:r>
      <w:r w:rsidR="00B4465E">
        <w:rPr>
          <w:rFonts w:ascii="Arial" w:hAnsi="Arial" w:cs="Arial"/>
        </w:rPr>
        <w:t>Gleichzeitig</w:t>
      </w:r>
      <w:r>
        <w:rPr>
          <w:rFonts w:ascii="Arial" w:hAnsi="Arial" w:cs="Arial"/>
        </w:rPr>
        <w:t xml:space="preserve"> profitiert eine breite Bevölkerungsschicht</w:t>
      </w:r>
      <w:r w:rsidR="00B4465E">
        <w:rPr>
          <w:rFonts w:ascii="Arial" w:hAnsi="Arial" w:cs="Arial"/>
        </w:rPr>
        <w:t xml:space="preserve"> </w:t>
      </w:r>
      <w:r w:rsidR="00D40A34">
        <w:rPr>
          <w:rFonts w:ascii="Arial" w:hAnsi="Arial" w:cs="Arial"/>
        </w:rPr>
        <w:t xml:space="preserve">verschiedentlich </w:t>
      </w:r>
      <w:r w:rsidR="00B4465E">
        <w:rPr>
          <w:rFonts w:ascii="Arial" w:hAnsi="Arial" w:cs="Arial"/>
        </w:rPr>
        <w:t>von der Personenfreizügigkeit</w:t>
      </w:r>
      <w:r>
        <w:rPr>
          <w:rFonts w:ascii="Arial" w:hAnsi="Arial" w:cs="Arial"/>
        </w:rPr>
        <w:t>.</w:t>
      </w:r>
      <w:r w:rsidR="00B4465E">
        <w:rPr>
          <w:rFonts w:ascii="Arial" w:hAnsi="Arial" w:cs="Arial"/>
        </w:rPr>
        <w:t xml:space="preserve"> </w:t>
      </w:r>
      <w:r w:rsidR="00D40A34">
        <w:rPr>
          <w:rFonts w:ascii="Arial" w:hAnsi="Arial" w:cs="Arial"/>
        </w:rPr>
        <w:t xml:space="preserve">Zum Beispiel widerlegen </w:t>
      </w:r>
      <w:r w:rsidR="00B4465E">
        <w:rPr>
          <w:rFonts w:ascii="Arial" w:hAnsi="Arial" w:cs="Arial"/>
        </w:rPr>
        <w:t>bedeutende wissenschaftliche Studien</w:t>
      </w:r>
      <w:r w:rsidR="00D40A34">
        <w:rPr>
          <w:rFonts w:ascii="Arial" w:hAnsi="Arial" w:cs="Arial"/>
        </w:rPr>
        <w:t>,</w:t>
      </w:r>
      <w:r w:rsidR="001021C0">
        <w:rPr>
          <w:rFonts w:ascii="Arial" w:hAnsi="Arial" w:cs="Arial"/>
        </w:rPr>
        <w:t xml:space="preserve"> </w:t>
      </w:r>
      <w:r w:rsidR="00D40A34">
        <w:rPr>
          <w:rFonts w:ascii="Arial" w:hAnsi="Arial" w:cs="Arial"/>
        </w:rPr>
        <w:t xml:space="preserve">dass einheimische </w:t>
      </w:r>
      <w:r w:rsidR="00B4465E">
        <w:rPr>
          <w:rFonts w:ascii="Arial" w:hAnsi="Arial" w:cs="Arial"/>
        </w:rPr>
        <w:t xml:space="preserve">Arbeitskräfte als Folge der Zuwanderung </w:t>
      </w:r>
      <w:r w:rsidR="00D40A34">
        <w:rPr>
          <w:rFonts w:ascii="Arial" w:hAnsi="Arial" w:cs="Arial"/>
        </w:rPr>
        <w:t>vom Arbeitsmarkt verdrängt werden</w:t>
      </w:r>
      <w:r w:rsidR="00B4465E">
        <w:rPr>
          <w:rFonts w:ascii="Arial" w:hAnsi="Arial" w:cs="Arial"/>
        </w:rPr>
        <w:t>.</w:t>
      </w:r>
    </w:p>
    <w:p w14:paraId="2981A005" w14:textId="77777777" w:rsidR="001429BD" w:rsidRPr="0091219B" w:rsidRDefault="001429BD" w:rsidP="00755423">
      <w:pPr>
        <w:spacing w:after="240" w:line="240" w:lineRule="atLeast"/>
        <w:rPr>
          <w:rFonts w:ascii="Arial" w:hAnsi="Arial" w:cs="Arial"/>
          <w:b/>
        </w:rPr>
      </w:pPr>
      <w:r w:rsidRPr="0091219B">
        <w:rPr>
          <w:rFonts w:ascii="Arial" w:hAnsi="Arial" w:cs="Arial"/>
          <w:b/>
        </w:rPr>
        <w:t xml:space="preserve">Enger Zusammenhang zwischen der </w:t>
      </w:r>
      <w:r>
        <w:rPr>
          <w:rFonts w:ascii="Arial" w:hAnsi="Arial" w:cs="Arial"/>
          <w:b/>
        </w:rPr>
        <w:t>Nettoz</w:t>
      </w:r>
      <w:r w:rsidRPr="0091219B">
        <w:rPr>
          <w:rFonts w:ascii="Arial" w:hAnsi="Arial" w:cs="Arial"/>
          <w:b/>
        </w:rPr>
        <w:t xml:space="preserve">uwanderung und </w:t>
      </w:r>
      <w:r>
        <w:rPr>
          <w:rFonts w:ascii="Arial" w:hAnsi="Arial" w:cs="Arial"/>
          <w:b/>
        </w:rPr>
        <w:t>dem Arbeitskräftebedarf</w:t>
      </w:r>
    </w:p>
    <w:p w14:paraId="6CE4B502" w14:textId="15693942" w:rsidR="001429BD" w:rsidRPr="0091219B" w:rsidRDefault="001429BD" w:rsidP="00755423">
      <w:pPr>
        <w:spacing w:after="240" w:line="240" w:lineRule="atLeast"/>
        <w:rPr>
          <w:rFonts w:ascii="Arial" w:hAnsi="Arial" w:cs="Arial"/>
        </w:rPr>
      </w:pPr>
      <w:r w:rsidRPr="0091219B">
        <w:rPr>
          <w:rFonts w:ascii="Arial" w:hAnsi="Arial" w:cs="Arial"/>
        </w:rPr>
        <w:t xml:space="preserve">Von 2013 bis 2018 ging die Nettozuwanderung </w:t>
      </w:r>
      <w:r>
        <w:rPr>
          <w:rFonts w:ascii="Arial" w:hAnsi="Arial" w:cs="Arial"/>
        </w:rPr>
        <w:t>aus EU</w:t>
      </w:r>
      <w:r w:rsidR="00126CD7">
        <w:rPr>
          <w:rFonts w:ascii="Arial" w:hAnsi="Arial" w:cs="Arial"/>
        </w:rPr>
        <w:t>-</w:t>
      </w:r>
      <w:r>
        <w:rPr>
          <w:rFonts w:ascii="Arial" w:hAnsi="Arial" w:cs="Arial"/>
        </w:rPr>
        <w:t xml:space="preserve">/Efta-Staaten </w:t>
      </w:r>
      <w:r w:rsidRPr="0091219B">
        <w:rPr>
          <w:rFonts w:ascii="Arial" w:hAnsi="Arial" w:cs="Arial"/>
        </w:rPr>
        <w:t>um hohe 55 Prozent zurück</w:t>
      </w:r>
      <w:r w:rsidR="00D40A34">
        <w:rPr>
          <w:rFonts w:ascii="Arial" w:hAnsi="Arial" w:cs="Arial"/>
        </w:rPr>
        <w:t xml:space="preserve">. Seither </w:t>
      </w:r>
      <w:r w:rsidR="00AE28D3">
        <w:rPr>
          <w:rFonts w:ascii="Arial" w:hAnsi="Arial" w:cs="Arial"/>
        </w:rPr>
        <w:t xml:space="preserve">verharrt </w:t>
      </w:r>
      <w:r w:rsidR="00D40A34">
        <w:rPr>
          <w:rFonts w:ascii="Arial" w:hAnsi="Arial" w:cs="Arial"/>
        </w:rPr>
        <w:t xml:space="preserve">sie </w:t>
      </w:r>
      <w:r w:rsidRPr="0091219B">
        <w:rPr>
          <w:rFonts w:ascii="Arial" w:hAnsi="Arial" w:cs="Arial"/>
        </w:rPr>
        <w:t xml:space="preserve">bei </w:t>
      </w:r>
      <w:r>
        <w:rPr>
          <w:rFonts w:ascii="Arial" w:hAnsi="Arial" w:cs="Arial"/>
        </w:rPr>
        <w:t>etwas mehr als</w:t>
      </w:r>
      <w:r w:rsidRPr="0091219B">
        <w:rPr>
          <w:rFonts w:ascii="Arial" w:hAnsi="Arial" w:cs="Arial"/>
        </w:rPr>
        <w:t xml:space="preserve"> 30'000 Personen. </w:t>
      </w:r>
      <w:r w:rsidR="00AE28D3">
        <w:rPr>
          <w:rFonts w:ascii="Arial" w:hAnsi="Arial" w:cs="Arial"/>
        </w:rPr>
        <w:t>D</w:t>
      </w:r>
      <w:r w:rsidRPr="0091219B">
        <w:rPr>
          <w:rFonts w:ascii="Arial" w:hAnsi="Arial" w:cs="Arial"/>
        </w:rPr>
        <w:t xml:space="preserve">ie Höhe der </w:t>
      </w:r>
      <w:r>
        <w:rPr>
          <w:rFonts w:ascii="Arial" w:hAnsi="Arial" w:cs="Arial"/>
        </w:rPr>
        <w:t>Nettoz</w:t>
      </w:r>
      <w:r w:rsidRPr="0091219B">
        <w:rPr>
          <w:rFonts w:ascii="Arial" w:hAnsi="Arial" w:cs="Arial"/>
        </w:rPr>
        <w:t xml:space="preserve">uwanderung </w:t>
      </w:r>
      <w:r w:rsidR="00AE28D3">
        <w:rPr>
          <w:rFonts w:ascii="Arial" w:hAnsi="Arial" w:cs="Arial"/>
        </w:rPr>
        <w:t xml:space="preserve">hängt </w:t>
      </w:r>
      <w:r w:rsidRPr="0091219B">
        <w:rPr>
          <w:rFonts w:ascii="Arial" w:hAnsi="Arial" w:cs="Arial"/>
        </w:rPr>
        <w:t xml:space="preserve">eng mit der wirtschaftlichen Entwicklung in der Schweiz </w:t>
      </w:r>
      <w:r w:rsidR="00AE28D3">
        <w:rPr>
          <w:rFonts w:ascii="Arial" w:hAnsi="Arial" w:cs="Arial"/>
        </w:rPr>
        <w:t>zusammen</w:t>
      </w:r>
      <w:r w:rsidRPr="0091219B">
        <w:rPr>
          <w:rFonts w:ascii="Arial" w:hAnsi="Arial" w:cs="Arial"/>
        </w:rPr>
        <w:t xml:space="preserve">. </w:t>
      </w:r>
      <w:r w:rsidR="00AE28D3">
        <w:rPr>
          <w:rFonts w:ascii="Arial" w:hAnsi="Arial" w:cs="Arial"/>
        </w:rPr>
        <w:t xml:space="preserve">Aus welchen Ländern die Zuwanderer stammen, wird </w:t>
      </w:r>
      <w:r w:rsidRPr="0091219B">
        <w:rPr>
          <w:rFonts w:ascii="Arial" w:hAnsi="Arial" w:cs="Arial"/>
        </w:rPr>
        <w:t xml:space="preserve">von der konjunkturellen Situation in den jeweiligen Herkunftsländern </w:t>
      </w:r>
      <w:r w:rsidR="00AE28D3">
        <w:rPr>
          <w:rFonts w:ascii="Arial" w:hAnsi="Arial" w:cs="Arial"/>
        </w:rPr>
        <w:t>bestimmt</w:t>
      </w:r>
      <w:r w:rsidRPr="0091219B">
        <w:rPr>
          <w:rFonts w:ascii="Arial" w:hAnsi="Arial" w:cs="Arial"/>
        </w:rPr>
        <w:t xml:space="preserve">. </w:t>
      </w:r>
    </w:p>
    <w:p w14:paraId="1D00FBB9" w14:textId="479A6F25" w:rsidR="001429BD" w:rsidRPr="0091219B" w:rsidRDefault="00AE28D3" w:rsidP="00755423">
      <w:pPr>
        <w:spacing w:after="240" w:line="240" w:lineRule="atLeast"/>
        <w:rPr>
          <w:rFonts w:ascii="Arial" w:hAnsi="Arial" w:cs="Arial"/>
        </w:rPr>
      </w:pPr>
      <w:r>
        <w:rPr>
          <w:rFonts w:ascii="Arial" w:hAnsi="Arial" w:cs="Arial"/>
        </w:rPr>
        <w:t xml:space="preserve">Die </w:t>
      </w:r>
      <w:r w:rsidR="001429BD" w:rsidRPr="0091219B">
        <w:rPr>
          <w:rFonts w:ascii="Arial" w:hAnsi="Arial" w:cs="Arial"/>
        </w:rPr>
        <w:t xml:space="preserve">zugewanderten </w:t>
      </w:r>
      <w:r>
        <w:rPr>
          <w:rFonts w:ascii="Arial" w:hAnsi="Arial" w:cs="Arial"/>
        </w:rPr>
        <w:t xml:space="preserve">Bürger aus dem </w:t>
      </w:r>
      <w:r w:rsidR="001429BD" w:rsidRPr="0091219B">
        <w:rPr>
          <w:rFonts w:ascii="Arial" w:hAnsi="Arial" w:cs="Arial"/>
        </w:rPr>
        <w:t>EU</w:t>
      </w:r>
      <w:r>
        <w:rPr>
          <w:rFonts w:ascii="Arial" w:hAnsi="Arial" w:cs="Arial"/>
        </w:rPr>
        <w:t xml:space="preserve">- und </w:t>
      </w:r>
      <w:r w:rsidR="001429BD" w:rsidRPr="0091219B">
        <w:rPr>
          <w:rFonts w:ascii="Arial" w:hAnsi="Arial" w:cs="Arial"/>
        </w:rPr>
        <w:t>Efta-</w:t>
      </w:r>
      <w:r>
        <w:rPr>
          <w:rFonts w:ascii="Arial" w:hAnsi="Arial" w:cs="Arial"/>
        </w:rPr>
        <w:t>Raum</w:t>
      </w:r>
      <w:r w:rsidR="001429BD" w:rsidRPr="0091219B">
        <w:rPr>
          <w:rFonts w:ascii="Arial" w:hAnsi="Arial" w:cs="Arial"/>
        </w:rPr>
        <w:t xml:space="preserve"> </w:t>
      </w:r>
      <w:r w:rsidR="00076A3E">
        <w:rPr>
          <w:rFonts w:ascii="Arial" w:hAnsi="Arial" w:cs="Arial"/>
        </w:rPr>
        <w:t>gehen in hohem Ausmass einer Beschäftigung nach</w:t>
      </w:r>
      <w:r w:rsidR="001429BD" w:rsidRPr="0091219B">
        <w:rPr>
          <w:rFonts w:ascii="Arial" w:hAnsi="Arial" w:cs="Arial"/>
        </w:rPr>
        <w:t xml:space="preserve">. So lag die Erwerbstätigenquote von </w:t>
      </w:r>
      <w:r w:rsidR="00076A3E">
        <w:rPr>
          <w:rFonts w:ascii="Arial" w:hAnsi="Arial" w:cs="Arial"/>
        </w:rPr>
        <w:t xml:space="preserve">Personen, die </w:t>
      </w:r>
      <w:r w:rsidR="001429BD" w:rsidRPr="0091219B">
        <w:rPr>
          <w:rFonts w:ascii="Arial" w:hAnsi="Arial" w:cs="Arial"/>
        </w:rPr>
        <w:t xml:space="preserve">nach 2002 unter dem FZA in die Schweiz </w:t>
      </w:r>
      <w:r w:rsidR="00076A3E">
        <w:rPr>
          <w:rFonts w:ascii="Arial" w:hAnsi="Arial" w:cs="Arial"/>
        </w:rPr>
        <w:t xml:space="preserve">einwanderten, </w:t>
      </w:r>
      <w:r w:rsidR="001429BD" w:rsidRPr="0091219B">
        <w:rPr>
          <w:rFonts w:ascii="Arial" w:hAnsi="Arial" w:cs="Arial"/>
        </w:rPr>
        <w:t xml:space="preserve">bei hohen 89 Prozent </w:t>
      </w:r>
      <w:r w:rsidR="00076A3E">
        <w:rPr>
          <w:rFonts w:ascii="Arial" w:hAnsi="Arial" w:cs="Arial"/>
        </w:rPr>
        <w:t xml:space="preserve">für Männer bzw. </w:t>
      </w:r>
      <w:r w:rsidR="001429BD" w:rsidRPr="0091219B">
        <w:rPr>
          <w:rFonts w:ascii="Arial" w:hAnsi="Arial" w:cs="Arial"/>
        </w:rPr>
        <w:t>bei 80 Prozent</w:t>
      </w:r>
      <w:r w:rsidR="00076A3E">
        <w:rPr>
          <w:rFonts w:ascii="Arial" w:hAnsi="Arial" w:cs="Arial"/>
        </w:rPr>
        <w:t xml:space="preserve"> für Frauen</w:t>
      </w:r>
      <w:r w:rsidR="001429BD" w:rsidRPr="0091219B">
        <w:rPr>
          <w:rFonts w:ascii="Arial" w:hAnsi="Arial" w:cs="Arial"/>
        </w:rPr>
        <w:t xml:space="preserve">. </w:t>
      </w:r>
      <w:r w:rsidR="00076A3E">
        <w:rPr>
          <w:rFonts w:ascii="Arial" w:hAnsi="Arial" w:cs="Arial"/>
        </w:rPr>
        <w:t xml:space="preserve">Demgegenüber lag </w:t>
      </w:r>
      <w:r w:rsidR="001429BD" w:rsidRPr="0091219B">
        <w:rPr>
          <w:rFonts w:ascii="Arial" w:hAnsi="Arial" w:cs="Arial"/>
        </w:rPr>
        <w:t xml:space="preserve">die Erwerbstätigenquoten </w:t>
      </w:r>
      <w:r w:rsidR="00076A3E">
        <w:rPr>
          <w:rFonts w:ascii="Arial" w:hAnsi="Arial" w:cs="Arial"/>
        </w:rPr>
        <w:t>der Personen,</w:t>
      </w:r>
      <w:r w:rsidR="001429BD" w:rsidRPr="0091219B">
        <w:rPr>
          <w:rFonts w:ascii="Arial" w:hAnsi="Arial" w:cs="Arial"/>
        </w:rPr>
        <w:t xml:space="preserve"> die vor der Inkraftsetzung des FZA einwanderten</w:t>
      </w:r>
      <w:r w:rsidR="00076A3E">
        <w:rPr>
          <w:rFonts w:ascii="Arial" w:hAnsi="Arial" w:cs="Arial"/>
        </w:rPr>
        <w:t>,</w:t>
      </w:r>
      <w:r w:rsidR="001429BD" w:rsidRPr="0091219B">
        <w:rPr>
          <w:rFonts w:ascii="Arial" w:hAnsi="Arial" w:cs="Arial"/>
        </w:rPr>
        <w:t xml:space="preserve"> mit 81 Prozent bei den Männern </w:t>
      </w:r>
      <w:r w:rsidR="00076A3E">
        <w:rPr>
          <w:rFonts w:ascii="Arial" w:hAnsi="Arial" w:cs="Arial"/>
        </w:rPr>
        <w:t>bzw</w:t>
      </w:r>
      <w:r w:rsidR="001429BD">
        <w:rPr>
          <w:rFonts w:ascii="Arial" w:hAnsi="Arial" w:cs="Arial"/>
        </w:rPr>
        <w:t>.</w:t>
      </w:r>
      <w:r w:rsidR="001429BD" w:rsidRPr="0091219B">
        <w:rPr>
          <w:rFonts w:ascii="Arial" w:hAnsi="Arial" w:cs="Arial"/>
        </w:rPr>
        <w:t xml:space="preserve"> 70 Prozent bei den Frauen</w:t>
      </w:r>
      <w:r w:rsidR="00126CD7">
        <w:rPr>
          <w:rFonts w:ascii="Arial" w:hAnsi="Arial" w:cs="Arial"/>
        </w:rPr>
        <w:t>,</w:t>
      </w:r>
      <w:r w:rsidR="001429BD" w:rsidRPr="0091219B">
        <w:rPr>
          <w:rFonts w:ascii="Arial" w:hAnsi="Arial" w:cs="Arial"/>
        </w:rPr>
        <w:t xml:space="preserve"> deutlich </w:t>
      </w:r>
      <w:r w:rsidR="001429BD">
        <w:rPr>
          <w:rFonts w:ascii="Arial" w:hAnsi="Arial" w:cs="Arial"/>
        </w:rPr>
        <w:t>tiefer</w:t>
      </w:r>
      <w:r w:rsidR="001429BD" w:rsidRPr="0091219B">
        <w:rPr>
          <w:rFonts w:ascii="Arial" w:hAnsi="Arial" w:cs="Arial"/>
        </w:rPr>
        <w:t xml:space="preserve">. </w:t>
      </w:r>
      <w:r w:rsidR="00E33C99">
        <w:rPr>
          <w:rFonts w:ascii="Arial" w:hAnsi="Arial" w:cs="Arial"/>
        </w:rPr>
        <w:t>A</w:t>
      </w:r>
      <w:r w:rsidR="001429BD" w:rsidRPr="0091219B">
        <w:rPr>
          <w:rFonts w:ascii="Arial" w:hAnsi="Arial" w:cs="Arial"/>
        </w:rPr>
        <w:t xml:space="preserve">uch </w:t>
      </w:r>
      <w:r w:rsidR="00E33C99">
        <w:rPr>
          <w:rFonts w:ascii="Arial" w:hAnsi="Arial" w:cs="Arial"/>
        </w:rPr>
        <w:t xml:space="preserve">die Erwerbstätigenquote von Schweizerinnen und Schweizern liegt ebenfalls </w:t>
      </w:r>
      <w:r w:rsidR="001429BD" w:rsidRPr="0091219B">
        <w:rPr>
          <w:rFonts w:ascii="Arial" w:hAnsi="Arial" w:cs="Arial"/>
        </w:rPr>
        <w:t xml:space="preserve">tiefer als </w:t>
      </w:r>
      <w:r w:rsidR="00E33C99">
        <w:rPr>
          <w:rFonts w:ascii="Arial" w:hAnsi="Arial" w:cs="Arial"/>
        </w:rPr>
        <w:t xml:space="preserve">für </w:t>
      </w:r>
      <w:r w:rsidR="001429BD" w:rsidRPr="0091219B">
        <w:rPr>
          <w:rFonts w:ascii="Arial" w:hAnsi="Arial" w:cs="Arial"/>
        </w:rPr>
        <w:t>unter dem FZA eingewanderte EU</w:t>
      </w:r>
      <w:r w:rsidR="00126CD7">
        <w:rPr>
          <w:rFonts w:ascii="Arial" w:hAnsi="Arial" w:cs="Arial"/>
        </w:rPr>
        <w:t>-</w:t>
      </w:r>
      <w:r w:rsidR="001429BD" w:rsidRPr="0091219B">
        <w:rPr>
          <w:rFonts w:ascii="Arial" w:hAnsi="Arial" w:cs="Arial"/>
        </w:rPr>
        <w:t>/Efta-Bürger</w:t>
      </w:r>
      <w:r w:rsidR="00E33C99">
        <w:rPr>
          <w:rFonts w:ascii="Arial" w:hAnsi="Arial" w:cs="Arial"/>
        </w:rPr>
        <w:t>innen und -Bürger</w:t>
      </w:r>
      <w:r w:rsidR="001429BD" w:rsidRPr="0091219B">
        <w:rPr>
          <w:rFonts w:ascii="Arial" w:hAnsi="Arial" w:cs="Arial"/>
        </w:rPr>
        <w:t xml:space="preserve">. Die überwiegende Mehrheit der </w:t>
      </w:r>
      <w:r w:rsidR="00E33C99">
        <w:rPr>
          <w:rFonts w:ascii="Arial" w:hAnsi="Arial" w:cs="Arial"/>
        </w:rPr>
        <w:t xml:space="preserve">Zugewanderten ist also erwerbstätig und trägt damit </w:t>
      </w:r>
      <w:r w:rsidR="001429BD">
        <w:rPr>
          <w:rFonts w:ascii="Arial" w:hAnsi="Arial" w:cs="Arial"/>
        </w:rPr>
        <w:t xml:space="preserve">massgeblich zur Erhöhung des </w:t>
      </w:r>
      <w:r w:rsidR="001429BD" w:rsidRPr="0091219B">
        <w:rPr>
          <w:rFonts w:ascii="Arial" w:hAnsi="Arial" w:cs="Arial"/>
        </w:rPr>
        <w:t>Wohlstand</w:t>
      </w:r>
      <w:r w:rsidR="001429BD">
        <w:rPr>
          <w:rFonts w:ascii="Arial" w:hAnsi="Arial" w:cs="Arial"/>
        </w:rPr>
        <w:t>es</w:t>
      </w:r>
      <w:r w:rsidR="00DE1867">
        <w:rPr>
          <w:rFonts w:ascii="Arial" w:hAnsi="Arial" w:cs="Arial"/>
        </w:rPr>
        <w:t xml:space="preserve"> in der Schweiz</w:t>
      </w:r>
      <w:r w:rsidR="001429BD">
        <w:rPr>
          <w:rFonts w:ascii="Arial" w:hAnsi="Arial" w:cs="Arial"/>
        </w:rPr>
        <w:t xml:space="preserve"> bei.</w:t>
      </w:r>
      <w:r w:rsidR="001429BD" w:rsidRPr="0091219B">
        <w:rPr>
          <w:rFonts w:ascii="Arial" w:hAnsi="Arial" w:cs="Arial"/>
        </w:rPr>
        <w:t xml:space="preserve"> </w:t>
      </w:r>
    </w:p>
    <w:p w14:paraId="49C5B48F" w14:textId="1565EDD7" w:rsidR="001429BD" w:rsidRPr="0091219B" w:rsidRDefault="001429BD" w:rsidP="00755423">
      <w:pPr>
        <w:spacing w:after="240" w:line="240" w:lineRule="atLeast"/>
        <w:rPr>
          <w:rFonts w:ascii="Arial" w:hAnsi="Arial" w:cs="Arial"/>
        </w:rPr>
      </w:pPr>
      <w:r w:rsidRPr="0091219B">
        <w:rPr>
          <w:rFonts w:ascii="Arial" w:hAnsi="Arial" w:cs="Arial"/>
        </w:rPr>
        <w:t xml:space="preserve">Auch </w:t>
      </w:r>
      <w:r>
        <w:rPr>
          <w:rFonts w:ascii="Arial" w:hAnsi="Arial" w:cs="Arial"/>
        </w:rPr>
        <w:t xml:space="preserve">auf </w:t>
      </w:r>
      <w:r w:rsidRPr="0091219B">
        <w:rPr>
          <w:rFonts w:ascii="Arial" w:hAnsi="Arial" w:cs="Arial"/>
        </w:rPr>
        <w:t xml:space="preserve">die inländischen Arbeitskräfte hat sich die Zuwanderung seit Inkrafttreten des FZA alles andere als negativ ausgewirkt. </w:t>
      </w:r>
      <w:r w:rsidR="00DE1867">
        <w:rPr>
          <w:rFonts w:ascii="Arial" w:hAnsi="Arial" w:cs="Arial"/>
        </w:rPr>
        <w:t xml:space="preserve">Gemäss dem </w:t>
      </w:r>
      <w:r>
        <w:rPr>
          <w:rFonts w:ascii="Arial" w:hAnsi="Arial" w:cs="Arial"/>
        </w:rPr>
        <w:t>Bundesamt für Statistik</w:t>
      </w:r>
      <w:r w:rsidR="00DE1867">
        <w:rPr>
          <w:rFonts w:ascii="Arial" w:hAnsi="Arial" w:cs="Arial"/>
        </w:rPr>
        <w:t xml:space="preserve"> </w:t>
      </w:r>
      <w:r>
        <w:rPr>
          <w:rFonts w:ascii="Arial" w:hAnsi="Arial" w:cs="Arial"/>
        </w:rPr>
        <w:t>stieg die</w:t>
      </w:r>
      <w:r w:rsidRPr="0091219B">
        <w:rPr>
          <w:rFonts w:ascii="Arial" w:hAnsi="Arial" w:cs="Arial"/>
        </w:rPr>
        <w:t xml:space="preserve"> Erwerbstätigenquote von Arbeitskräften im Alter zwischen 15 und 64 Jahren im Zeitraum 2002 </w:t>
      </w:r>
      <w:r w:rsidR="00DE1867">
        <w:rPr>
          <w:rFonts w:ascii="Arial" w:hAnsi="Arial" w:cs="Arial"/>
        </w:rPr>
        <w:t xml:space="preserve">bis </w:t>
      </w:r>
      <w:r w:rsidRPr="0091219B">
        <w:rPr>
          <w:rFonts w:ascii="Arial" w:hAnsi="Arial" w:cs="Arial"/>
        </w:rPr>
        <w:t>2019 um 1</w:t>
      </w:r>
      <w:r w:rsidR="00DE1867">
        <w:rPr>
          <w:rFonts w:ascii="Arial" w:hAnsi="Arial" w:cs="Arial"/>
        </w:rPr>
        <w:t>,</w:t>
      </w:r>
      <w:r w:rsidRPr="0091219B">
        <w:rPr>
          <w:rFonts w:ascii="Arial" w:hAnsi="Arial" w:cs="Arial"/>
        </w:rPr>
        <w:t xml:space="preserve">6 Prozentpunkte an. </w:t>
      </w:r>
      <w:r w:rsidR="00DE1867">
        <w:rPr>
          <w:rFonts w:ascii="Arial" w:hAnsi="Arial" w:cs="Arial"/>
        </w:rPr>
        <w:t>D</w:t>
      </w:r>
      <w:r w:rsidRPr="0091219B">
        <w:rPr>
          <w:rFonts w:ascii="Arial" w:hAnsi="Arial" w:cs="Arial"/>
        </w:rPr>
        <w:t xml:space="preserve">abei </w:t>
      </w:r>
      <w:r w:rsidR="00DE1867">
        <w:rPr>
          <w:rFonts w:ascii="Arial" w:hAnsi="Arial" w:cs="Arial"/>
        </w:rPr>
        <w:t xml:space="preserve">hat </w:t>
      </w:r>
      <w:r w:rsidRPr="0091219B">
        <w:rPr>
          <w:rFonts w:ascii="Arial" w:hAnsi="Arial" w:cs="Arial"/>
        </w:rPr>
        <w:t xml:space="preserve">die Arbeitsmarktbeteiligung </w:t>
      </w:r>
      <w:r w:rsidR="00A80580">
        <w:rPr>
          <w:rFonts w:ascii="Arial" w:hAnsi="Arial" w:cs="Arial"/>
        </w:rPr>
        <w:t xml:space="preserve">in der Gruppe der </w:t>
      </w:r>
      <w:r w:rsidRPr="0091219B">
        <w:rPr>
          <w:rFonts w:ascii="Arial" w:hAnsi="Arial" w:cs="Arial"/>
        </w:rPr>
        <w:t>55</w:t>
      </w:r>
      <w:r w:rsidR="00A80580">
        <w:rPr>
          <w:rFonts w:ascii="Arial" w:hAnsi="Arial" w:cs="Arial"/>
        </w:rPr>
        <w:t>-</w:t>
      </w:r>
      <w:r w:rsidRPr="0091219B">
        <w:rPr>
          <w:rFonts w:ascii="Arial" w:hAnsi="Arial" w:cs="Arial"/>
        </w:rPr>
        <w:t xml:space="preserve"> </w:t>
      </w:r>
      <w:r w:rsidR="00A80580">
        <w:rPr>
          <w:rFonts w:ascii="Arial" w:hAnsi="Arial" w:cs="Arial"/>
        </w:rPr>
        <w:t xml:space="preserve">bis </w:t>
      </w:r>
      <w:r w:rsidRPr="0091219B">
        <w:rPr>
          <w:rFonts w:ascii="Arial" w:hAnsi="Arial" w:cs="Arial"/>
        </w:rPr>
        <w:t>64</w:t>
      </w:r>
      <w:r w:rsidR="00A80580">
        <w:rPr>
          <w:rFonts w:ascii="Arial" w:hAnsi="Arial" w:cs="Arial"/>
        </w:rPr>
        <w:t>-Jährigen</w:t>
      </w:r>
      <w:r w:rsidR="003F494D">
        <w:rPr>
          <w:rFonts w:ascii="Arial" w:hAnsi="Arial" w:cs="Arial"/>
        </w:rPr>
        <w:t xml:space="preserve"> </w:t>
      </w:r>
      <w:r w:rsidRPr="0091219B">
        <w:rPr>
          <w:rFonts w:ascii="Arial" w:hAnsi="Arial" w:cs="Arial"/>
        </w:rPr>
        <w:t>um mehr als 8 Prozentpunkte stark über</w:t>
      </w:r>
      <w:r>
        <w:rPr>
          <w:rFonts w:ascii="Arial" w:hAnsi="Arial" w:cs="Arial"/>
        </w:rPr>
        <w:t xml:space="preserve">durchschnittlich zugenommen. </w:t>
      </w:r>
      <w:r w:rsidR="00A80580">
        <w:rPr>
          <w:rFonts w:ascii="Arial" w:hAnsi="Arial" w:cs="Arial"/>
        </w:rPr>
        <w:t xml:space="preserve">Dieser Anstieg ist in der breiten Öffentlichkeit </w:t>
      </w:r>
      <w:r>
        <w:rPr>
          <w:rFonts w:ascii="Arial" w:hAnsi="Arial" w:cs="Arial"/>
        </w:rPr>
        <w:t xml:space="preserve">bisher kaum zur Kenntnis genommen </w:t>
      </w:r>
      <w:r w:rsidR="00A80580">
        <w:rPr>
          <w:rFonts w:ascii="Arial" w:hAnsi="Arial" w:cs="Arial"/>
        </w:rPr>
        <w:t>worden</w:t>
      </w:r>
      <w:r>
        <w:rPr>
          <w:rFonts w:ascii="Arial" w:hAnsi="Arial" w:cs="Arial"/>
        </w:rPr>
        <w:t>.</w:t>
      </w:r>
    </w:p>
    <w:p w14:paraId="40ACAF4F" w14:textId="54905132" w:rsidR="001429BD" w:rsidRPr="0091219B" w:rsidRDefault="001429BD" w:rsidP="00755423">
      <w:pPr>
        <w:spacing w:after="240" w:line="240" w:lineRule="atLeast"/>
        <w:rPr>
          <w:rFonts w:ascii="Arial" w:hAnsi="Arial" w:cs="Arial"/>
          <w:b/>
        </w:rPr>
      </w:pPr>
      <w:r w:rsidRPr="0091219B">
        <w:rPr>
          <w:rFonts w:ascii="Arial" w:hAnsi="Arial" w:cs="Arial"/>
          <w:b/>
        </w:rPr>
        <w:t>Keine systematische Verdrängung von hiesigen Arbeitskräften durch EU</w:t>
      </w:r>
      <w:r w:rsidR="00126CD7">
        <w:rPr>
          <w:rFonts w:ascii="Arial" w:hAnsi="Arial" w:cs="Arial"/>
          <w:b/>
        </w:rPr>
        <w:t>-</w:t>
      </w:r>
      <w:r w:rsidRPr="0091219B">
        <w:rPr>
          <w:rFonts w:ascii="Arial" w:hAnsi="Arial" w:cs="Arial"/>
          <w:b/>
        </w:rPr>
        <w:t>/Efta-Zuwanderer</w:t>
      </w:r>
    </w:p>
    <w:p w14:paraId="3BCE4FFA" w14:textId="77E7375A" w:rsidR="001429BD" w:rsidRPr="0091219B" w:rsidRDefault="001429BD" w:rsidP="00755423">
      <w:pPr>
        <w:spacing w:after="240" w:line="240" w:lineRule="atLeast"/>
        <w:rPr>
          <w:rFonts w:ascii="Arial" w:hAnsi="Arial" w:cs="Arial"/>
        </w:rPr>
      </w:pPr>
      <w:r w:rsidRPr="0091219B">
        <w:rPr>
          <w:rFonts w:ascii="Arial" w:hAnsi="Arial" w:cs="Arial"/>
        </w:rPr>
        <w:t xml:space="preserve">Mehrere unabhängig voneinander publizierte </w:t>
      </w:r>
      <w:r>
        <w:rPr>
          <w:rFonts w:ascii="Arial" w:hAnsi="Arial" w:cs="Arial"/>
        </w:rPr>
        <w:t xml:space="preserve">wissenschaftliche </w:t>
      </w:r>
      <w:r w:rsidRPr="0091219B">
        <w:rPr>
          <w:rFonts w:ascii="Arial" w:hAnsi="Arial" w:cs="Arial"/>
        </w:rPr>
        <w:t xml:space="preserve">Studien widerlegen die </w:t>
      </w:r>
      <w:r w:rsidR="00A80580">
        <w:rPr>
          <w:rFonts w:ascii="Arial" w:hAnsi="Arial" w:cs="Arial"/>
        </w:rPr>
        <w:t xml:space="preserve">Behauptung, dass </w:t>
      </w:r>
      <w:r w:rsidRPr="0091219B">
        <w:rPr>
          <w:rFonts w:ascii="Arial" w:hAnsi="Arial" w:cs="Arial"/>
        </w:rPr>
        <w:t xml:space="preserve">inländische Arbeitskräfte </w:t>
      </w:r>
      <w:r w:rsidR="00A80580">
        <w:rPr>
          <w:rFonts w:ascii="Arial" w:hAnsi="Arial" w:cs="Arial"/>
        </w:rPr>
        <w:t>von den Zugewanderten verdrängt würden</w:t>
      </w:r>
      <w:r w:rsidRPr="0091219B">
        <w:rPr>
          <w:rFonts w:ascii="Arial" w:hAnsi="Arial" w:cs="Arial"/>
        </w:rPr>
        <w:t xml:space="preserve">. Brisante Erkenntnisse dazu </w:t>
      </w:r>
      <w:r>
        <w:rPr>
          <w:rFonts w:ascii="Arial" w:hAnsi="Arial" w:cs="Arial"/>
        </w:rPr>
        <w:t>fördert</w:t>
      </w:r>
      <w:r w:rsidRPr="0091219B">
        <w:rPr>
          <w:rFonts w:ascii="Arial" w:hAnsi="Arial" w:cs="Arial"/>
        </w:rPr>
        <w:t xml:space="preserve"> eine kurz vor Publikation im renommierten «American Economic Review» </w:t>
      </w:r>
      <w:r>
        <w:rPr>
          <w:rFonts w:ascii="Arial" w:hAnsi="Arial" w:cs="Arial"/>
        </w:rPr>
        <w:t>stehende Studie</w:t>
      </w:r>
      <w:r w:rsidRPr="0091219B">
        <w:rPr>
          <w:rFonts w:ascii="Arial" w:hAnsi="Arial" w:cs="Arial"/>
        </w:rPr>
        <w:t xml:space="preserve"> </w:t>
      </w:r>
      <w:r>
        <w:rPr>
          <w:rFonts w:ascii="Arial" w:hAnsi="Arial" w:cs="Arial"/>
        </w:rPr>
        <w:t>zu Tage</w:t>
      </w:r>
      <w:r w:rsidRPr="0091219B">
        <w:rPr>
          <w:rFonts w:ascii="Arial" w:hAnsi="Arial" w:cs="Arial"/>
        </w:rPr>
        <w:t xml:space="preserve">. Die Autoren </w:t>
      </w:r>
      <w:r w:rsidR="006F5CF3">
        <w:rPr>
          <w:rFonts w:ascii="Arial" w:hAnsi="Arial" w:cs="Arial"/>
        </w:rPr>
        <w:t xml:space="preserve">beobachteten, wie sich der Wechsel </w:t>
      </w:r>
      <w:r>
        <w:rPr>
          <w:rFonts w:ascii="Arial" w:hAnsi="Arial" w:cs="Arial"/>
        </w:rPr>
        <w:t xml:space="preserve">vom System </w:t>
      </w:r>
      <w:r w:rsidRPr="0091219B">
        <w:rPr>
          <w:rFonts w:ascii="Arial" w:hAnsi="Arial" w:cs="Arial"/>
        </w:rPr>
        <w:t xml:space="preserve">der kontrollierten Zuwanderung zum FZA und der damit </w:t>
      </w:r>
      <w:r>
        <w:rPr>
          <w:rFonts w:ascii="Arial" w:hAnsi="Arial" w:cs="Arial"/>
        </w:rPr>
        <w:t>einhergehenden</w:t>
      </w:r>
      <w:r w:rsidRPr="0091219B">
        <w:rPr>
          <w:rFonts w:ascii="Arial" w:hAnsi="Arial" w:cs="Arial"/>
        </w:rPr>
        <w:t xml:space="preserve"> Öffnung des Schweizer Arbeitsmarktes für Arbeitskräfte aus EU</w:t>
      </w:r>
      <w:r w:rsidR="00126CD7">
        <w:rPr>
          <w:rFonts w:ascii="Arial" w:hAnsi="Arial" w:cs="Arial"/>
        </w:rPr>
        <w:t>-</w:t>
      </w:r>
      <w:r w:rsidRPr="0091219B">
        <w:rPr>
          <w:rFonts w:ascii="Arial" w:hAnsi="Arial" w:cs="Arial"/>
        </w:rPr>
        <w:t xml:space="preserve">/Efta-Ländern </w:t>
      </w:r>
      <w:r w:rsidR="006F5CF3">
        <w:rPr>
          <w:rFonts w:ascii="Arial" w:hAnsi="Arial" w:cs="Arial"/>
        </w:rPr>
        <w:t>auswirkte. I</w:t>
      </w:r>
      <w:r>
        <w:rPr>
          <w:rFonts w:ascii="Arial" w:hAnsi="Arial" w:cs="Arial"/>
        </w:rPr>
        <w:t xml:space="preserve">ndem </w:t>
      </w:r>
      <w:r>
        <w:rPr>
          <w:rFonts w:ascii="Arial" w:hAnsi="Arial" w:cs="Arial"/>
        </w:rPr>
        <w:lastRenderedPageBreak/>
        <w:t>sie den Einfluss von Grenzgängern auf Beschäftigung und Löhne von inländischen Arbeitskräften untersuch</w:t>
      </w:r>
      <w:r w:rsidR="006F5CF3">
        <w:rPr>
          <w:rFonts w:ascii="Arial" w:hAnsi="Arial" w:cs="Arial"/>
        </w:rPr>
        <w:t>ten, konnten sie empirisch nachweisen</w:t>
      </w:r>
      <w:r w:rsidRPr="0091219B">
        <w:rPr>
          <w:rFonts w:ascii="Arial" w:hAnsi="Arial" w:cs="Arial"/>
        </w:rPr>
        <w:t xml:space="preserve">, dass durch die Einwanderung in den Schweizer Arbeitsmarkt </w:t>
      </w:r>
      <w:r w:rsidR="007E0BC4">
        <w:rPr>
          <w:rFonts w:ascii="Arial" w:hAnsi="Arial" w:cs="Arial"/>
        </w:rPr>
        <w:t xml:space="preserve">im Schnitt </w:t>
      </w:r>
      <w:r w:rsidRPr="0091219B">
        <w:rPr>
          <w:rFonts w:ascii="Arial" w:hAnsi="Arial" w:cs="Arial"/>
        </w:rPr>
        <w:t>weder Beschäftigung noch Löhne der Einheimischen sinken. Vielmehr ergänzen die Zuwanderer aus EU</w:t>
      </w:r>
      <w:r w:rsidR="00A60C2B">
        <w:rPr>
          <w:rFonts w:ascii="Arial" w:hAnsi="Arial" w:cs="Arial"/>
        </w:rPr>
        <w:t>-</w:t>
      </w:r>
      <w:r w:rsidRPr="0091219B">
        <w:rPr>
          <w:rFonts w:ascii="Arial" w:hAnsi="Arial" w:cs="Arial"/>
        </w:rPr>
        <w:t xml:space="preserve">/Efta-Ländern die hiesigen Arbeitskräfte. In vielen Fällen führt die Besetzung von Stellen mit </w:t>
      </w:r>
      <w:r>
        <w:rPr>
          <w:rFonts w:ascii="Arial" w:hAnsi="Arial" w:cs="Arial"/>
        </w:rPr>
        <w:t>EU</w:t>
      </w:r>
      <w:r w:rsidR="00A60C2B">
        <w:rPr>
          <w:rFonts w:ascii="Arial" w:hAnsi="Arial" w:cs="Arial"/>
        </w:rPr>
        <w:t>-</w:t>
      </w:r>
      <w:r>
        <w:rPr>
          <w:rFonts w:ascii="Arial" w:hAnsi="Arial" w:cs="Arial"/>
        </w:rPr>
        <w:t>/Efta-</w:t>
      </w:r>
      <w:r w:rsidRPr="0091219B">
        <w:rPr>
          <w:rFonts w:ascii="Arial" w:hAnsi="Arial" w:cs="Arial"/>
        </w:rPr>
        <w:t xml:space="preserve">Zuwanderern sogar </w:t>
      </w:r>
      <w:r w:rsidR="007E0BC4">
        <w:rPr>
          <w:rFonts w:ascii="Arial" w:hAnsi="Arial" w:cs="Arial"/>
        </w:rPr>
        <w:t>zu neuen Arbeitsplätzen</w:t>
      </w:r>
      <w:r w:rsidRPr="0091219B">
        <w:rPr>
          <w:rFonts w:ascii="Arial" w:hAnsi="Arial" w:cs="Arial"/>
        </w:rPr>
        <w:t>, die wiederum auch von inländischen Arbeitskräften besetzt werden.</w:t>
      </w:r>
    </w:p>
    <w:p w14:paraId="74DF0155" w14:textId="3AAF7F0A" w:rsidR="001429BD" w:rsidRDefault="001429BD" w:rsidP="00755423">
      <w:pPr>
        <w:spacing w:after="240" w:line="240" w:lineRule="atLeast"/>
        <w:rPr>
          <w:rFonts w:ascii="Arial" w:hAnsi="Arial" w:cs="Arial"/>
        </w:rPr>
      </w:pPr>
      <w:r>
        <w:rPr>
          <w:rFonts w:ascii="Arial" w:hAnsi="Arial" w:cs="Arial"/>
        </w:rPr>
        <w:t xml:space="preserve">Auch </w:t>
      </w:r>
      <w:r w:rsidRPr="0091219B">
        <w:rPr>
          <w:rFonts w:ascii="Arial" w:hAnsi="Arial" w:cs="Arial"/>
        </w:rPr>
        <w:t xml:space="preserve">die Löhne </w:t>
      </w:r>
      <w:r w:rsidR="006957EA">
        <w:rPr>
          <w:rFonts w:ascii="Arial" w:hAnsi="Arial" w:cs="Arial"/>
        </w:rPr>
        <w:t>liegen bei den</w:t>
      </w:r>
      <w:r>
        <w:rPr>
          <w:rFonts w:ascii="Arial" w:hAnsi="Arial" w:cs="Arial"/>
        </w:rPr>
        <w:t xml:space="preserve"> EU</w:t>
      </w:r>
      <w:r w:rsidR="00A60C2B">
        <w:rPr>
          <w:rFonts w:ascii="Arial" w:hAnsi="Arial" w:cs="Arial"/>
        </w:rPr>
        <w:t>-</w:t>
      </w:r>
      <w:r>
        <w:rPr>
          <w:rFonts w:ascii="Arial" w:hAnsi="Arial" w:cs="Arial"/>
        </w:rPr>
        <w:t>/Efta-</w:t>
      </w:r>
      <w:r w:rsidR="007E0BC4">
        <w:rPr>
          <w:rFonts w:ascii="Arial" w:hAnsi="Arial" w:cs="Arial"/>
        </w:rPr>
        <w:t>Zugewanderten</w:t>
      </w:r>
      <w:r w:rsidR="006957EA">
        <w:rPr>
          <w:rFonts w:ascii="Arial" w:hAnsi="Arial" w:cs="Arial"/>
        </w:rPr>
        <w:t xml:space="preserve"> nicht generell tiefer</w:t>
      </w:r>
      <w:r>
        <w:rPr>
          <w:rFonts w:ascii="Arial" w:hAnsi="Arial" w:cs="Arial"/>
        </w:rPr>
        <w:t xml:space="preserve">. Zwar </w:t>
      </w:r>
      <w:r w:rsidR="006957EA">
        <w:rPr>
          <w:rFonts w:ascii="Arial" w:hAnsi="Arial" w:cs="Arial"/>
        </w:rPr>
        <w:t xml:space="preserve">verdienen sie </w:t>
      </w:r>
      <w:r>
        <w:rPr>
          <w:rFonts w:ascii="Arial" w:hAnsi="Arial" w:cs="Arial"/>
        </w:rPr>
        <w:t xml:space="preserve">bei Stellenantritt </w:t>
      </w:r>
      <w:r w:rsidRPr="0091219B">
        <w:rPr>
          <w:rFonts w:ascii="Arial" w:hAnsi="Arial" w:cs="Arial"/>
        </w:rPr>
        <w:t xml:space="preserve">meist etwas </w:t>
      </w:r>
      <w:r w:rsidR="006957EA">
        <w:rPr>
          <w:rFonts w:ascii="Arial" w:hAnsi="Arial" w:cs="Arial"/>
        </w:rPr>
        <w:t xml:space="preserve">weniger </w:t>
      </w:r>
      <w:r>
        <w:rPr>
          <w:rFonts w:ascii="Arial" w:hAnsi="Arial" w:cs="Arial"/>
        </w:rPr>
        <w:t>als Schweizer Arbeitskräfte</w:t>
      </w:r>
      <w:r w:rsidR="007E0BC4">
        <w:rPr>
          <w:rFonts w:ascii="Arial" w:hAnsi="Arial" w:cs="Arial"/>
        </w:rPr>
        <w:t>.</w:t>
      </w:r>
      <w:r>
        <w:rPr>
          <w:rFonts w:ascii="Arial" w:hAnsi="Arial" w:cs="Arial"/>
        </w:rPr>
        <w:t xml:space="preserve"> </w:t>
      </w:r>
      <w:r w:rsidR="007E0BC4">
        <w:rPr>
          <w:rFonts w:ascii="Arial" w:hAnsi="Arial" w:cs="Arial"/>
        </w:rPr>
        <w:t xml:space="preserve">Doch </w:t>
      </w:r>
      <w:r>
        <w:rPr>
          <w:rFonts w:ascii="Arial" w:hAnsi="Arial" w:cs="Arial"/>
        </w:rPr>
        <w:t xml:space="preserve">sie </w:t>
      </w:r>
      <w:r w:rsidR="007E0BC4">
        <w:rPr>
          <w:rFonts w:ascii="Arial" w:hAnsi="Arial" w:cs="Arial"/>
        </w:rPr>
        <w:t xml:space="preserve">holen </w:t>
      </w:r>
      <w:r>
        <w:rPr>
          <w:rFonts w:ascii="Arial" w:hAnsi="Arial" w:cs="Arial"/>
        </w:rPr>
        <w:t>diesen Lohnunterschied durch ein höheres Lohnwachstum wieder auf. Dies führt</w:t>
      </w:r>
      <w:r w:rsidRPr="0091219B">
        <w:rPr>
          <w:rFonts w:ascii="Arial" w:hAnsi="Arial" w:cs="Arial"/>
        </w:rPr>
        <w:t xml:space="preserve"> über die </w:t>
      </w:r>
      <w:r w:rsidR="007E0BC4">
        <w:rPr>
          <w:rFonts w:ascii="Arial" w:hAnsi="Arial" w:cs="Arial"/>
        </w:rPr>
        <w:t xml:space="preserve">Jahre </w:t>
      </w:r>
      <w:r w:rsidRPr="0091219B">
        <w:rPr>
          <w:rFonts w:ascii="Arial" w:hAnsi="Arial" w:cs="Arial"/>
        </w:rPr>
        <w:t xml:space="preserve">zu einer Annäherung an die Löhne </w:t>
      </w:r>
      <w:r w:rsidR="006957EA">
        <w:rPr>
          <w:rFonts w:ascii="Arial" w:hAnsi="Arial" w:cs="Arial"/>
        </w:rPr>
        <w:t xml:space="preserve">der </w:t>
      </w:r>
      <w:r w:rsidRPr="0091219B">
        <w:rPr>
          <w:rFonts w:ascii="Arial" w:hAnsi="Arial" w:cs="Arial"/>
        </w:rPr>
        <w:t xml:space="preserve">inländischen Arbeitskräfte. </w:t>
      </w:r>
      <w:r>
        <w:rPr>
          <w:rFonts w:ascii="Arial" w:hAnsi="Arial" w:cs="Arial"/>
        </w:rPr>
        <w:t>Die tieferen Löhne der EU</w:t>
      </w:r>
      <w:r w:rsidR="00A60C2B">
        <w:rPr>
          <w:rFonts w:ascii="Arial" w:hAnsi="Arial" w:cs="Arial"/>
        </w:rPr>
        <w:t>-</w:t>
      </w:r>
      <w:r>
        <w:rPr>
          <w:rFonts w:ascii="Arial" w:hAnsi="Arial" w:cs="Arial"/>
        </w:rPr>
        <w:t>/Efta-Zu</w:t>
      </w:r>
      <w:r w:rsidR="007E0BC4">
        <w:rPr>
          <w:rFonts w:ascii="Arial" w:hAnsi="Arial" w:cs="Arial"/>
        </w:rPr>
        <w:t>gewanderten</w:t>
      </w:r>
      <w:r>
        <w:rPr>
          <w:rFonts w:ascii="Arial" w:hAnsi="Arial" w:cs="Arial"/>
        </w:rPr>
        <w:t xml:space="preserve"> </w:t>
      </w:r>
      <w:r w:rsidR="007E0BC4">
        <w:rPr>
          <w:rFonts w:ascii="Arial" w:hAnsi="Arial" w:cs="Arial"/>
        </w:rPr>
        <w:t xml:space="preserve">beim Stellenantritt </w:t>
      </w:r>
      <w:r w:rsidR="006957EA">
        <w:rPr>
          <w:rFonts w:ascii="Arial" w:hAnsi="Arial" w:cs="Arial"/>
        </w:rPr>
        <w:t xml:space="preserve">können </w:t>
      </w:r>
      <w:r>
        <w:rPr>
          <w:rFonts w:ascii="Arial" w:hAnsi="Arial" w:cs="Arial"/>
        </w:rPr>
        <w:t xml:space="preserve">durch die </w:t>
      </w:r>
      <w:r w:rsidR="006957EA">
        <w:rPr>
          <w:rFonts w:ascii="Arial" w:hAnsi="Arial" w:cs="Arial"/>
        </w:rPr>
        <w:t xml:space="preserve">geringere </w:t>
      </w:r>
      <w:r>
        <w:rPr>
          <w:rFonts w:ascii="Arial" w:hAnsi="Arial" w:cs="Arial"/>
        </w:rPr>
        <w:t>Ausbildung</w:t>
      </w:r>
      <w:r w:rsidR="006957EA">
        <w:rPr>
          <w:rFonts w:ascii="Arial" w:hAnsi="Arial" w:cs="Arial"/>
        </w:rPr>
        <w:t xml:space="preserve">, </w:t>
      </w:r>
      <w:r>
        <w:rPr>
          <w:rFonts w:ascii="Arial" w:hAnsi="Arial" w:cs="Arial"/>
        </w:rPr>
        <w:t xml:space="preserve">fehlende Sprach- und Kulturkenntnisse </w:t>
      </w:r>
      <w:r w:rsidR="006957EA">
        <w:rPr>
          <w:rFonts w:ascii="Arial" w:hAnsi="Arial" w:cs="Arial"/>
        </w:rPr>
        <w:t xml:space="preserve">oder andere lohnbestimmende Faktoren </w:t>
      </w:r>
      <w:r>
        <w:rPr>
          <w:rFonts w:ascii="Arial" w:hAnsi="Arial" w:cs="Arial"/>
        </w:rPr>
        <w:t>erklär</w:t>
      </w:r>
      <w:r w:rsidR="006957EA">
        <w:rPr>
          <w:rFonts w:ascii="Arial" w:hAnsi="Arial" w:cs="Arial"/>
        </w:rPr>
        <w:t>t werden</w:t>
      </w:r>
      <w:r>
        <w:rPr>
          <w:rFonts w:ascii="Arial" w:hAnsi="Arial" w:cs="Arial"/>
        </w:rPr>
        <w:t xml:space="preserve">. </w:t>
      </w:r>
    </w:p>
    <w:p w14:paraId="2A432014" w14:textId="1F0EA1C4" w:rsidR="001429BD" w:rsidRPr="0091219B" w:rsidRDefault="001429BD" w:rsidP="00755423">
      <w:pPr>
        <w:spacing w:after="240" w:line="240" w:lineRule="atLeast"/>
        <w:rPr>
          <w:rFonts w:ascii="Arial" w:hAnsi="Arial" w:cs="Arial"/>
        </w:rPr>
      </w:pPr>
      <w:r w:rsidRPr="0091219B">
        <w:rPr>
          <w:rFonts w:ascii="Arial" w:hAnsi="Arial" w:cs="Arial"/>
        </w:rPr>
        <w:t>Der Medi</w:t>
      </w:r>
      <w:r w:rsidR="00855543">
        <w:rPr>
          <w:rFonts w:ascii="Arial" w:hAnsi="Arial" w:cs="Arial"/>
        </w:rPr>
        <w:t>a</w:t>
      </w:r>
      <w:r w:rsidRPr="0091219B">
        <w:rPr>
          <w:rFonts w:ascii="Arial" w:hAnsi="Arial" w:cs="Arial"/>
        </w:rPr>
        <w:t xml:space="preserve">nlohn von Schweizer Arbeitskräften lag 2018 </w:t>
      </w:r>
      <w:r>
        <w:rPr>
          <w:rFonts w:ascii="Arial" w:hAnsi="Arial" w:cs="Arial"/>
        </w:rPr>
        <w:t>bei</w:t>
      </w:r>
      <w:r w:rsidRPr="0091219B">
        <w:rPr>
          <w:rFonts w:ascii="Arial" w:hAnsi="Arial" w:cs="Arial"/>
        </w:rPr>
        <w:t xml:space="preserve"> 6'873 </w:t>
      </w:r>
      <w:r w:rsidR="00855543">
        <w:rPr>
          <w:rFonts w:ascii="Arial" w:hAnsi="Arial" w:cs="Arial"/>
        </w:rPr>
        <w:t xml:space="preserve">Franken </w:t>
      </w:r>
      <w:r>
        <w:rPr>
          <w:rFonts w:ascii="Arial" w:hAnsi="Arial" w:cs="Arial"/>
        </w:rPr>
        <w:t xml:space="preserve">und somit um </w:t>
      </w:r>
      <w:r w:rsidRPr="0091219B">
        <w:rPr>
          <w:rFonts w:ascii="Arial" w:hAnsi="Arial" w:cs="Arial"/>
        </w:rPr>
        <w:t>5</w:t>
      </w:r>
      <w:r w:rsidR="00855543">
        <w:rPr>
          <w:rFonts w:ascii="Arial" w:hAnsi="Arial" w:cs="Arial"/>
        </w:rPr>
        <w:t>,</w:t>
      </w:r>
      <w:r w:rsidR="00A60C2B">
        <w:rPr>
          <w:rFonts w:ascii="Arial" w:hAnsi="Arial" w:cs="Arial"/>
        </w:rPr>
        <w:t>1 </w:t>
      </w:r>
      <w:r w:rsidRPr="0091219B">
        <w:rPr>
          <w:rFonts w:ascii="Arial" w:hAnsi="Arial" w:cs="Arial"/>
        </w:rPr>
        <w:t>Prozent über dem Med</w:t>
      </w:r>
      <w:r>
        <w:rPr>
          <w:rFonts w:ascii="Arial" w:hAnsi="Arial" w:cs="Arial"/>
        </w:rPr>
        <w:t xml:space="preserve">ianlohn aller </w:t>
      </w:r>
      <w:r w:rsidR="00D955FC">
        <w:rPr>
          <w:rFonts w:ascii="Arial" w:hAnsi="Arial" w:cs="Arial"/>
        </w:rPr>
        <w:t>Erwerbstätigen</w:t>
      </w:r>
      <w:r>
        <w:rPr>
          <w:rFonts w:ascii="Arial" w:hAnsi="Arial" w:cs="Arial"/>
        </w:rPr>
        <w:t>. I</w:t>
      </w:r>
      <w:r w:rsidRPr="0091219B">
        <w:rPr>
          <w:rFonts w:ascii="Arial" w:hAnsi="Arial" w:cs="Arial"/>
        </w:rPr>
        <w:t xml:space="preserve">m Zeitraum zwischen 2008 und 2018 wuchs der Medianlohn von Schweizer Arbeitskräften </w:t>
      </w:r>
      <w:r>
        <w:rPr>
          <w:rFonts w:ascii="Arial" w:hAnsi="Arial" w:cs="Arial"/>
        </w:rPr>
        <w:t xml:space="preserve">um </w:t>
      </w:r>
      <w:r w:rsidR="00D955FC">
        <w:rPr>
          <w:rFonts w:ascii="Arial" w:hAnsi="Arial" w:cs="Arial"/>
        </w:rPr>
        <w:t xml:space="preserve">jährlich </w:t>
      </w:r>
      <w:r>
        <w:rPr>
          <w:rFonts w:ascii="Arial" w:hAnsi="Arial" w:cs="Arial"/>
        </w:rPr>
        <w:t>0</w:t>
      </w:r>
      <w:r w:rsidR="00855543">
        <w:rPr>
          <w:rFonts w:ascii="Arial" w:hAnsi="Arial" w:cs="Arial"/>
        </w:rPr>
        <w:t>,</w:t>
      </w:r>
      <w:r>
        <w:rPr>
          <w:rFonts w:ascii="Arial" w:hAnsi="Arial" w:cs="Arial"/>
        </w:rPr>
        <w:t xml:space="preserve">8 Prozent, </w:t>
      </w:r>
      <w:r w:rsidR="00D955FC">
        <w:rPr>
          <w:rFonts w:ascii="Arial" w:hAnsi="Arial" w:cs="Arial"/>
        </w:rPr>
        <w:t xml:space="preserve">während </w:t>
      </w:r>
      <w:r w:rsidR="005F4A5A">
        <w:rPr>
          <w:rFonts w:ascii="Arial" w:hAnsi="Arial" w:cs="Arial"/>
        </w:rPr>
        <w:t xml:space="preserve">der Medianlohn bei </w:t>
      </w:r>
      <w:r w:rsidRPr="0091219B">
        <w:rPr>
          <w:rFonts w:ascii="Arial" w:hAnsi="Arial" w:cs="Arial"/>
        </w:rPr>
        <w:t>ausländischen Arbeitskräften mit L- und C-Bewilligungen um 1</w:t>
      </w:r>
      <w:r w:rsidR="00855543">
        <w:rPr>
          <w:rFonts w:ascii="Arial" w:hAnsi="Arial" w:cs="Arial"/>
        </w:rPr>
        <w:t>,</w:t>
      </w:r>
      <w:r w:rsidRPr="0091219B">
        <w:rPr>
          <w:rFonts w:ascii="Arial" w:hAnsi="Arial" w:cs="Arial"/>
        </w:rPr>
        <w:t xml:space="preserve">2 </w:t>
      </w:r>
      <w:r w:rsidR="00855543">
        <w:rPr>
          <w:rFonts w:ascii="Arial" w:hAnsi="Arial" w:cs="Arial"/>
        </w:rPr>
        <w:t xml:space="preserve">Prozent </w:t>
      </w:r>
      <w:r w:rsidRPr="0091219B">
        <w:rPr>
          <w:rFonts w:ascii="Arial" w:hAnsi="Arial" w:cs="Arial"/>
        </w:rPr>
        <w:t>resp. 1</w:t>
      </w:r>
      <w:r w:rsidR="00855543">
        <w:rPr>
          <w:rFonts w:ascii="Arial" w:hAnsi="Arial" w:cs="Arial"/>
        </w:rPr>
        <w:t>,</w:t>
      </w:r>
      <w:r w:rsidRPr="0091219B">
        <w:rPr>
          <w:rFonts w:ascii="Arial" w:hAnsi="Arial" w:cs="Arial"/>
        </w:rPr>
        <w:t>1 Prozent</w:t>
      </w:r>
      <w:r w:rsidR="005F4A5A">
        <w:rPr>
          <w:rFonts w:ascii="Arial" w:hAnsi="Arial" w:cs="Arial"/>
        </w:rPr>
        <w:t xml:space="preserve"> zulegte</w:t>
      </w:r>
      <w:r w:rsidRPr="0091219B">
        <w:rPr>
          <w:rFonts w:ascii="Arial" w:hAnsi="Arial" w:cs="Arial"/>
        </w:rPr>
        <w:t xml:space="preserve">. </w:t>
      </w:r>
      <w:r>
        <w:rPr>
          <w:rFonts w:ascii="Arial" w:hAnsi="Arial" w:cs="Arial"/>
        </w:rPr>
        <w:t xml:space="preserve">Erfreulich ist zudem, dass </w:t>
      </w:r>
      <w:r w:rsidRPr="0091219B">
        <w:rPr>
          <w:rFonts w:ascii="Arial" w:hAnsi="Arial" w:cs="Arial"/>
        </w:rPr>
        <w:t xml:space="preserve">die </w:t>
      </w:r>
      <w:r w:rsidR="005F4A5A">
        <w:rPr>
          <w:rFonts w:ascii="Arial" w:hAnsi="Arial" w:cs="Arial"/>
        </w:rPr>
        <w:t xml:space="preserve">Lohnerhöhungen </w:t>
      </w:r>
      <w:r w:rsidRPr="0091219B">
        <w:rPr>
          <w:rFonts w:ascii="Arial" w:hAnsi="Arial" w:cs="Arial"/>
        </w:rPr>
        <w:t xml:space="preserve">über die </w:t>
      </w:r>
      <w:r w:rsidR="005F4A5A">
        <w:rPr>
          <w:rFonts w:ascii="Arial" w:hAnsi="Arial" w:cs="Arial"/>
        </w:rPr>
        <w:t xml:space="preserve">verschiedenen </w:t>
      </w:r>
      <w:r w:rsidRPr="0091219B">
        <w:rPr>
          <w:rFonts w:ascii="Arial" w:hAnsi="Arial" w:cs="Arial"/>
        </w:rPr>
        <w:t>Lohn</w:t>
      </w:r>
      <w:r w:rsidR="005F4A5A">
        <w:rPr>
          <w:rFonts w:ascii="Arial" w:hAnsi="Arial" w:cs="Arial"/>
        </w:rPr>
        <w:t xml:space="preserve">klassen </w:t>
      </w:r>
      <w:r w:rsidRPr="0091219B">
        <w:rPr>
          <w:rFonts w:ascii="Arial" w:hAnsi="Arial" w:cs="Arial"/>
        </w:rPr>
        <w:t>hinweg sehr ausge</w:t>
      </w:r>
      <w:r w:rsidR="005F4A5A">
        <w:rPr>
          <w:rFonts w:ascii="Arial" w:hAnsi="Arial" w:cs="Arial"/>
        </w:rPr>
        <w:t>glichen</w:t>
      </w:r>
      <w:r>
        <w:rPr>
          <w:rFonts w:ascii="Arial" w:hAnsi="Arial" w:cs="Arial"/>
        </w:rPr>
        <w:t xml:space="preserve"> </w:t>
      </w:r>
      <w:r w:rsidR="0005279F">
        <w:rPr>
          <w:rFonts w:ascii="Arial" w:hAnsi="Arial" w:cs="Arial"/>
        </w:rPr>
        <w:t>verlaufen sind</w:t>
      </w:r>
      <w:r>
        <w:rPr>
          <w:rFonts w:ascii="Arial" w:hAnsi="Arial" w:cs="Arial"/>
        </w:rPr>
        <w:t xml:space="preserve">. </w:t>
      </w:r>
    </w:p>
    <w:p w14:paraId="6C325F07" w14:textId="726F1F80" w:rsidR="001429BD" w:rsidRPr="0091219B" w:rsidRDefault="001429BD" w:rsidP="00755423">
      <w:pPr>
        <w:spacing w:after="240" w:line="240" w:lineRule="atLeast"/>
        <w:rPr>
          <w:rFonts w:ascii="Arial" w:hAnsi="Arial" w:cs="Arial"/>
        </w:rPr>
      </w:pPr>
      <w:r w:rsidRPr="0091219B">
        <w:rPr>
          <w:rFonts w:ascii="Arial" w:hAnsi="Arial" w:cs="Arial"/>
        </w:rPr>
        <w:t xml:space="preserve">Auch die Erwerbslosenquote </w:t>
      </w:r>
      <w:r w:rsidR="005F4A5A">
        <w:rPr>
          <w:rFonts w:ascii="Arial" w:hAnsi="Arial" w:cs="Arial"/>
        </w:rPr>
        <w:t xml:space="preserve">der Einheimischen blieb </w:t>
      </w:r>
      <w:r w:rsidRPr="0091219B">
        <w:rPr>
          <w:rFonts w:ascii="Arial" w:hAnsi="Arial" w:cs="Arial"/>
        </w:rPr>
        <w:t xml:space="preserve">im Zeitraum zwischen 2010 und 2019 </w:t>
      </w:r>
      <w:r>
        <w:rPr>
          <w:rFonts w:ascii="Arial" w:hAnsi="Arial" w:cs="Arial"/>
        </w:rPr>
        <w:t>relativ stabil</w:t>
      </w:r>
      <w:r w:rsidRPr="0091219B">
        <w:rPr>
          <w:rFonts w:ascii="Arial" w:hAnsi="Arial" w:cs="Arial"/>
        </w:rPr>
        <w:t xml:space="preserve"> unter </w:t>
      </w:r>
      <w:r w:rsidR="005F4A5A">
        <w:rPr>
          <w:rFonts w:ascii="Arial" w:hAnsi="Arial" w:cs="Arial"/>
        </w:rPr>
        <w:t xml:space="preserve">der Quote für die </w:t>
      </w:r>
      <w:r w:rsidRPr="0091219B">
        <w:rPr>
          <w:rFonts w:ascii="Arial" w:hAnsi="Arial" w:cs="Arial"/>
        </w:rPr>
        <w:t>EU</w:t>
      </w:r>
      <w:r w:rsidR="00A60C2B">
        <w:rPr>
          <w:rFonts w:ascii="Arial" w:hAnsi="Arial" w:cs="Arial"/>
        </w:rPr>
        <w:t>-</w:t>
      </w:r>
      <w:r w:rsidRPr="0091219B">
        <w:rPr>
          <w:rFonts w:ascii="Arial" w:hAnsi="Arial" w:cs="Arial"/>
        </w:rPr>
        <w:t>/Efta-Bürger</w:t>
      </w:r>
      <w:r w:rsidR="0005279F">
        <w:rPr>
          <w:rFonts w:ascii="Arial" w:hAnsi="Arial" w:cs="Arial"/>
        </w:rPr>
        <w:t xml:space="preserve">. </w:t>
      </w:r>
      <w:r w:rsidR="00AF415D">
        <w:rPr>
          <w:rFonts w:ascii="Arial" w:hAnsi="Arial" w:cs="Arial"/>
        </w:rPr>
        <w:t xml:space="preserve">Das spricht </w:t>
      </w:r>
      <w:r>
        <w:rPr>
          <w:rFonts w:ascii="Arial" w:hAnsi="Arial" w:cs="Arial"/>
        </w:rPr>
        <w:t xml:space="preserve">ebenfalls </w:t>
      </w:r>
      <w:r w:rsidRPr="0091219B">
        <w:rPr>
          <w:rFonts w:ascii="Arial" w:hAnsi="Arial" w:cs="Arial"/>
        </w:rPr>
        <w:t>gegen eine Verdrängung von Schweizer</w:t>
      </w:r>
      <w:r>
        <w:rPr>
          <w:rFonts w:ascii="Arial" w:hAnsi="Arial" w:cs="Arial"/>
        </w:rPr>
        <w:t xml:space="preserve"> Arbeitskräften durch EU</w:t>
      </w:r>
      <w:r w:rsidR="00A60C2B">
        <w:rPr>
          <w:rFonts w:ascii="Arial" w:hAnsi="Arial" w:cs="Arial"/>
        </w:rPr>
        <w:t>-</w:t>
      </w:r>
      <w:r>
        <w:rPr>
          <w:rFonts w:ascii="Arial" w:hAnsi="Arial" w:cs="Arial"/>
        </w:rPr>
        <w:t>/Efta-Zu</w:t>
      </w:r>
      <w:r w:rsidR="00AF415D">
        <w:rPr>
          <w:rFonts w:ascii="Arial" w:hAnsi="Arial" w:cs="Arial"/>
        </w:rPr>
        <w:t>gewanderte</w:t>
      </w:r>
      <w:r w:rsidRPr="0091219B">
        <w:rPr>
          <w:rFonts w:ascii="Arial" w:hAnsi="Arial" w:cs="Arial"/>
        </w:rPr>
        <w:t xml:space="preserve">. </w:t>
      </w:r>
    </w:p>
    <w:p w14:paraId="63747F7C" w14:textId="77777777" w:rsidR="001429BD" w:rsidRPr="0091219B" w:rsidRDefault="001429BD" w:rsidP="00755423">
      <w:pPr>
        <w:spacing w:after="240" w:line="240" w:lineRule="atLeast"/>
        <w:rPr>
          <w:rFonts w:ascii="Arial" w:hAnsi="Arial" w:cs="Arial"/>
          <w:b/>
        </w:rPr>
      </w:pPr>
      <w:r w:rsidRPr="0091219B">
        <w:rPr>
          <w:rFonts w:ascii="Arial" w:hAnsi="Arial" w:cs="Arial"/>
          <w:b/>
        </w:rPr>
        <w:t>Zuwanderung erhöht die Agilität von Unternehmen und trägt zum Stellenaufbau bei</w:t>
      </w:r>
    </w:p>
    <w:p w14:paraId="074BA047" w14:textId="260F507F" w:rsidR="001429BD" w:rsidRPr="0091219B" w:rsidRDefault="00AF415D" w:rsidP="00755423">
      <w:pPr>
        <w:spacing w:after="240" w:line="240" w:lineRule="atLeast"/>
        <w:rPr>
          <w:rFonts w:ascii="Arial" w:hAnsi="Arial" w:cs="Arial"/>
        </w:rPr>
      </w:pPr>
      <w:r>
        <w:rPr>
          <w:rFonts w:ascii="Arial" w:hAnsi="Arial" w:cs="Arial"/>
        </w:rPr>
        <w:t>Dass</w:t>
      </w:r>
      <w:r w:rsidR="001429BD" w:rsidRPr="0091219B">
        <w:rPr>
          <w:rFonts w:ascii="Arial" w:hAnsi="Arial" w:cs="Arial"/>
        </w:rPr>
        <w:t xml:space="preserve"> Unternehmen</w:t>
      </w:r>
      <w:r>
        <w:rPr>
          <w:rFonts w:ascii="Arial" w:hAnsi="Arial" w:cs="Arial"/>
        </w:rPr>
        <w:t xml:space="preserve"> im Inland fehlende Arbeitskräfte </w:t>
      </w:r>
      <w:r w:rsidR="001429BD" w:rsidRPr="0091219B">
        <w:rPr>
          <w:rFonts w:ascii="Arial" w:hAnsi="Arial" w:cs="Arial"/>
        </w:rPr>
        <w:t xml:space="preserve">aus </w:t>
      </w:r>
      <w:r>
        <w:rPr>
          <w:rFonts w:ascii="Arial" w:hAnsi="Arial" w:cs="Arial"/>
        </w:rPr>
        <w:t xml:space="preserve">den </w:t>
      </w:r>
      <w:r w:rsidR="001429BD" w:rsidRPr="0091219B">
        <w:rPr>
          <w:rFonts w:ascii="Arial" w:hAnsi="Arial" w:cs="Arial"/>
        </w:rPr>
        <w:t>EU</w:t>
      </w:r>
      <w:r w:rsidR="00A60C2B">
        <w:rPr>
          <w:rFonts w:ascii="Arial" w:hAnsi="Arial" w:cs="Arial"/>
        </w:rPr>
        <w:t>-</w:t>
      </w:r>
      <w:r w:rsidR="001429BD" w:rsidRPr="0091219B">
        <w:rPr>
          <w:rFonts w:ascii="Arial" w:hAnsi="Arial" w:cs="Arial"/>
        </w:rPr>
        <w:t>/Efta-Ländern rekrutieren</w:t>
      </w:r>
      <w:r>
        <w:rPr>
          <w:rFonts w:ascii="Arial" w:hAnsi="Arial" w:cs="Arial"/>
        </w:rPr>
        <w:t xml:space="preserve"> können</w:t>
      </w:r>
      <w:r w:rsidR="001429BD" w:rsidRPr="0091219B">
        <w:rPr>
          <w:rFonts w:ascii="Arial" w:hAnsi="Arial" w:cs="Arial"/>
        </w:rPr>
        <w:t xml:space="preserve">, </w:t>
      </w:r>
      <w:r w:rsidR="00541C0E">
        <w:rPr>
          <w:rFonts w:ascii="Arial" w:hAnsi="Arial" w:cs="Arial"/>
        </w:rPr>
        <w:t>macht sie agiler</w:t>
      </w:r>
      <w:r w:rsidR="001429BD" w:rsidRPr="0091219B">
        <w:rPr>
          <w:rFonts w:ascii="Arial" w:hAnsi="Arial" w:cs="Arial"/>
        </w:rPr>
        <w:t xml:space="preserve">, </w:t>
      </w:r>
      <w:r w:rsidR="001429BD">
        <w:rPr>
          <w:rFonts w:ascii="Arial" w:hAnsi="Arial" w:cs="Arial"/>
        </w:rPr>
        <w:t xml:space="preserve">hat in den letzten Jahren zu einem substanziellen Wachstum von Stellen mit mehrheitlich hoher Wertschöpfung geführt </w:t>
      </w:r>
      <w:r w:rsidR="001429BD" w:rsidRPr="0091219B">
        <w:rPr>
          <w:rFonts w:ascii="Arial" w:hAnsi="Arial" w:cs="Arial"/>
        </w:rPr>
        <w:t xml:space="preserve">und schafft </w:t>
      </w:r>
      <w:r w:rsidR="001429BD">
        <w:rPr>
          <w:rFonts w:ascii="Arial" w:hAnsi="Arial" w:cs="Arial"/>
        </w:rPr>
        <w:t xml:space="preserve">dadurch </w:t>
      </w:r>
      <w:r w:rsidR="001429BD" w:rsidRPr="0091219B">
        <w:rPr>
          <w:rFonts w:ascii="Arial" w:hAnsi="Arial" w:cs="Arial"/>
        </w:rPr>
        <w:t xml:space="preserve">Wohlstand im Land. </w:t>
      </w:r>
      <w:r w:rsidR="00541C0E">
        <w:rPr>
          <w:rFonts w:ascii="Arial" w:hAnsi="Arial" w:cs="Arial"/>
        </w:rPr>
        <w:t xml:space="preserve">Ausserdem </w:t>
      </w:r>
      <w:r w:rsidR="001429BD" w:rsidRPr="0091219B">
        <w:rPr>
          <w:rFonts w:ascii="Arial" w:hAnsi="Arial" w:cs="Arial"/>
        </w:rPr>
        <w:t xml:space="preserve">ist der Zugriff auf Fachkräfte im In- und Ausland inzwischen zum grossen Standortvorteil </w:t>
      </w:r>
      <w:r w:rsidR="00866DD5">
        <w:rPr>
          <w:rFonts w:ascii="Arial" w:hAnsi="Arial" w:cs="Arial"/>
        </w:rPr>
        <w:t>geworden, um neue Unternehmen in der Schweiz anzusiedeln</w:t>
      </w:r>
      <w:r w:rsidR="001429BD">
        <w:rPr>
          <w:rFonts w:ascii="Arial" w:hAnsi="Arial" w:cs="Arial"/>
        </w:rPr>
        <w:t>. Von diesen Entwicklungen</w:t>
      </w:r>
      <w:r w:rsidR="001429BD" w:rsidRPr="0091219B">
        <w:rPr>
          <w:rFonts w:ascii="Arial" w:hAnsi="Arial" w:cs="Arial"/>
        </w:rPr>
        <w:t xml:space="preserve"> profitieren </w:t>
      </w:r>
      <w:r w:rsidR="001429BD">
        <w:rPr>
          <w:rFonts w:ascii="Arial" w:hAnsi="Arial" w:cs="Arial"/>
        </w:rPr>
        <w:t>nicht zuletzt</w:t>
      </w:r>
      <w:r w:rsidR="001429BD" w:rsidRPr="0091219B">
        <w:rPr>
          <w:rFonts w:ascii="Arial" w:hAnsi="Arial" w:cs="Arial"/>
        </w:rPr>
        <w:t xml:space="preserve"> Schweizer Arbeitskräfte massgeblich. Seit Einführung des FZA im Jahr 2002 </w:t>
      </w:r>
      <w:r w:rsidR="00541C0E">
        <w:rPr>
          <w:rFonts w:ascii="Arial" w:hAnsi="Arial" w:cs="Arial"/>
        </w:rPr>
        <w:t>sind</w:t>
      </w:r>
      <w:r w:rsidR="00541C0E" w:rsidRPr="0091219B">
        <w:rPr>
          <w:rFonts w:ascii="Arial" w:hAnsi="Arial" w:cs="Arial"/>
        </w:rPr>
        <w:t xml:space="preserve"> </w:t>
      </w:r>
      <w:r w:rsidR="001429BD" w:rsidRPr="0091219B">
        <w:rPr>
          <w:rFonts w:ascii="Arial" w:hAnsi="Arial" w:cs="Arial"/>
        </w:rPr>
        <w:t>in der Schweizer Wi</w:t>
      </w:r>
      <w:r w:rsidR="001429BD">
        <w:rPr>
          <w:rFonts w:ascii="Arial" w:hAnsi="Arial" w:cs="Arial"/>
        </w:rPr>
        <w:t>rtschaft fast eine Million neue</w:t>
      </w:r>
      <w:r w:rsidR="001429BD" w:rsidRPr="0091219B">
        <w:rPr>
          <w:rFonts w:ascii="Arial" w:hAnsi="Arial" w:cs="Arial"/>
        </w:rPr>
        <w:t xml:space="preserve"> Stellen</w:t>
      </w:r>
      <w:r w:rsidR="00541C0E">
        <w:rPr>
          <w:rFonts w:ascii="Arial" w:hAnsi="Arial" w:cs="Arial"/>
        </w:rPr>
        <w:t xml:space="preserve"> geschaffen worden</w:t>
      </w:r>
      <w:r w:rsidR="001429BD" w:rsidRPr="0091219B">
        <w:rPr>
          <w:rFonts w:ascii="Arial" w:hAnsi="Arial" w:cs="Arial"/>
        </w:rPr>
        <w:t xml:space="preserve">. </w:t>
      </w:r>
    </w:p>
    <w:p w14:paraId="7B506A4E" w14:textId="62B35E1E" w:rsidR="001429BD" w:rsidRPr="0091219B" w:rsidRDefault="001429BD" w:rsidP="00755423">
      <w:pPr>
        <w:spacing w:after="240" w:line="240" w:lineRule="atLeast"/>
        <w:rPr>
          <w:rFonts w:ascii="Arial" w:hAnsi="Arial" w:cs="Arial"/>
        </w:rPr>
      </w:pPr>
      <w:r w:rsidRPr="0091219B">
        <w:rPr>
          <w:rFonts w:ascii="Arial" w:hAnsi="Arial" w:cs="Arial"/>
        </w:rPr>
        <w:t xml:space="preserve">In den letzten Jahren hat der Dienstleistungssektor </w:t>
      </w:r>
      <w:r w:rsidR="00541C0E">
        <w:rPr>
          <w:rFonts w:ascii="Arial" w:hAnsi="Arial" w:cs="Arial"/>
        </w:rPr>
        <w:t>gegenüber dem</w:t>
      </w:r>
      <w:r w:rsidRPr="0091219B">
        <w:rPr>
          <w:rFonts w:ascii="Arial" w:hAnsi="Arial" w:cs="Arial"/>
        </w:rPr>
        <w:t xml:space="preserve"> Industriesektor stark an Bedeutung gewonnen. </w:t>
      </w:r>
      <w:r w:rsidR="00344465">
        <w:rPr>
          <w:rFonts w:ascii="Arial" w:hAnsi="Arial" w:cs="Arial"/>
        </w:rPr>
        <w:t xml:space="preserve">Im Verlauf </w:t>
      </w:r>
      <w:r w:rsidRPr="0091219B">
        <w:rPr>
          <w:rFonts w:ascii="Arial" w:hAnsi="Arial" w:cs="Arial"/>
        </w:rPr>
        <w:t xml:space="preserve">dieser Entwicklung </w:t>
      </w:r>
      <w:r w:rsidR="00344465">
        <w:rPr>
          <w:rFonts w:ascii="Arial" w:hAnsi="Arial" w:cs="Arial"/>
        </w:rPr>
        <w:t>wurden Stellen mit hohen Qualifikationsprofilen geschaffen</w:t>
      </w:r>
      <w:r>
        <w:rPr>
          <w:rFonts w:ascii="Arial" w:hAnsi="Arial" w:cs="Arial"/>
        </w:rPr>
        <w:t xml:space="preserve">. </w:t>
      </w:r>
      <w:r w:rsidR="005A29D5">
        <w:rPr>
          <w:rFonts w:ascii="Arial" w:hAnsi="Arial" w:cs="Arial"/>
        </w:rPr>
        <w:t xml:space="preserve">Zur Besetzung </w:t>
      </w:r>
      <w:r>
        <w:rPr>
          <w:rFonts w:ascii="Arial" w:hAnsi="Arial" w:cs="Arial"/>
        </w:rPr>
        <w:t xml:space="preserve">reicht das </w:t>
      </w:r>
      <w:r w:rsidRPr="0091219B">
        <w:rPr>
          <w:rFonts w:ascii="Arial" w:hAnsi="Arial" w:cs="Arial"/>
        </w:rPr>
        <w:t xml:space="preserve">verfügbare inländische Arbeitskräftepotenzial </w:t>
      </w:r>
      <w:r>
        <w:rPr>
          <w:rFonts w:ascii="Arial" w:hAnsi="Arial" w:cs="Arial"/>
        </w:rPr>
        <w:t>oft nicht aus.</w:t>
      </w:r>
      <w:r w:rsidR="003925E7">
        <w:rPr>
          <w:rFonts w:ascii="Arial" w:hAnsi="Arial" w:cs="Arial"/>
        </w:rPr>
        <w:t xml:space="preserve"> Auch zeigt sich die Höherqualifizierung der inländischen Arbeitskräfte zunehmend in einer Angebotslücke im Bereich von Stellen mit niedrig</w:t>
      </w:r>
      <w:r w:rsidR="00C02797">
        <w:rPr>
          <w:rFonts w:ascii="Arial" w:hAnsi="Arial" w:cs="Arial"/>
        </w:rPr>
        <w:t>en Qualifikationsanforderungen</w:t>
      </w:r>
      <w:r w:rsidRPr="0091219B">
        <w:rPr>
          <w:rFonts w:ascii="Arial" w:hAnsi="Arial" w:cs="Arial"/>
        </w:rPr>
        <w:t xml:space="preserve">. </w:t>
      </w:r>
      <w:r w:rsidR="006049EA">
        <w:rPr>
          <w:rFonts w:ascii="Arial" w:hAnsi="Arial" w:cs="Arial"/>
        </w:rPr>
        <w:t xml:space="preserve">Auch diese Stellen können dank des FZA zunehmend mit </w:t>
      </w:r>
      <w:r w:rsidR="005A29D5">
        <w:rPr>
          <w:rFonts w:ascii="Arial" w:hAnsi="Arial" w:cs="Arial"/>
        </w:rPr>
        <w:t>Arbeitskräften</w:t>
      </w:r>
      <w:r w:rsidR="005A29D5" w:rsidRPr="0091219B">
        <w:rPr>
          <w:rFonts w:ascii="Arial" w:hAnsi="Arial" w:cs="Arial"/>
        </w:rPr>
        <w:t xml:space="preserve"> </w:t>
      </w:r>
      <w:r w:rsidRPr="0091219B">
        <w:rPr>
          <w:rFonts w:ascii="Arial" w:hAnsi="Arial" w:cs="Arial"/>
        </w:rPr>
        <w:t>aus EU</w:t>
      </w:r>
      <w:r w:rsidR="00A60C2B">
        <w:rPr>
          <w:rFonts w:ascii="Arial" w:hAnsi="Arial" w:cs="Arial"/>
        </w:rPr>
        <w:t>-</w:t>
      </w:r>
      <w:r w:rsidRPr="0091219B">
        <w:rPr>
          <w:rFonts w:ascii="Arial" w:hAnsi="Arial" w:cs="Arial"/>
        </w:rPr>
        <w:t>/Efta-Ländern besetzt werden.</w:t>
      </w:r>
      <w:r w:rsidR="006049EA">
        <w:rPr>
          <w:rFonts w:ascii="Arial" w:hAnsi="Arial" w:cs="Arial"/>
        </w:rPr>
        <w:t xml:space="preserve"> Damit konnten die Unternehmen den Strukturwandel im Arbeitsmarkt bisher optimal bewältigen. </w:t>
      </w:r>
    </w:p>
    <w:p w14:paraId="570B1A1C" w14:textId="55151733" w:rsidR="001429BD" w:rsidRPr="0091219B" w:rsidRDefault="001429BD" w:rsidP="00755423">
      <w:pPr>
        <w:spacing w:after="240" w:line="240" w:lineRule="atLeast"/>
        <w:rPr>
          <w:rFonts w:ascii="Arial" w:hAnsi="Arial" w:cs="Arial"/>
        </w:rPr>
      </w:pPr>
      <w:r w:rsidRPr="0091219B">
        <w:rPr>
          <w:rFonts w:ascii="Arial" w:hAnsi="Arial" w:cs="Arial"/>
        </w:rPr>
        <w:t xml:space="preserve">Die Analyse </w:t>
      </w:r>
      <w:r w:rsidR="005A29D5">
        <w:rPr>
          <w:rFonts w:ascii="Arial" w:hAnsi="Arial" w:cs="Arial"/>
        </w:rPr>
        <w:t xml:space="preserve">des </w:t>
      </w:r>
      <w:r w:rsidRPr="00A60C2B">
        <w:rPr>
          <w:rFonts w:ascii="Arial" w:hAnsi="Arial" w:cs="Arial"/>
          <w:caps/>
        </w:rPr>
        <w:t>Seco</w:t>
      </w:r>
      <w:r w:rsidRPr="0091219B">
        <w:rPr>
          <w:rFonts w:ascii="Arial" w:hAnsi="Arial" w:cs="Arial"/>
        </w:rPr>
        <w:t xml:space="preserve"> zeigt </w:t>
      </w:r>
      <w:r w:rsidR="005A29D5">
        <w:rPr>
          <w:rFonts w:ascii="Arial" w:hAnsi="Arial" w:cs="Arial"/>
        </w:rPr>
        <w:t>ferner</w:t>
      </w:r>
      <w:r w:rsidRPr="0091219B">
        <w:rPr>
          <w:rFonts w:ascii="Arial" w:hAnsi="Arial" w:cs="Arial"/>
        </w:rPr>
        <w:t xml:space="preserve">, dass Zugewanderte mehr Nacht- und Abendarbeit leisten und viel häufiger zeitlich befristet angestellt sind. </w:t>
      </w:r>
      <w:r w:rsidR="002405FD">
        <w:rPr>
          <w:rFonts w:ascii="Arial" w:hAnsi="Arial" w:cs="Arial"/>
        </w:rPr>
        <w:t xml:space="preserve">Dies </w:t>
      </w:r>
      <w:r w:rsidRPr="0091219B">
        <w:rPr>
          <w:rFonts w:ascii="Arial" w:hAnsi="Arial" w:cs="Arial"/>
        </w:rPr>
        <w:t>erhöh</w:t>
      </w:r>
      <w:r w:rsidR="002405FD">
        <w:rPr>
          <w:rFonts w:ascii="Arial" w:hAnsi="Arial" w:cs="Arial"/>
        </w:rPr>
        <w:t>t</w:t>
      </w:r>
      <w:r w:rsidRPr="0091219B">
        <w:rPr>
          <w:rFonts w:ascii="Arial" w:hAnsi="Arial" w:cs="Arial"/>
        </w:rPr>
        <w:t xml:space="preserve"> die Agilität </w:t>
      </w:r>
      <w:r w:rsidR="002405FD">
        <w:rPr>
          <w:rFonts w:ascii="Arial" w:hAnsi="Arial" w:cs="Arial"/>
        </w:rPr>
        <w:t xml:space="preserve">und das Produktionspotenzial </w:t>
      </w:r>
      <w:r w:rsidRPr="0091219B">
        <w:rPr>
          <w:rFonts w:ascii="Arial" w:hAnsi="Arial" w:cs="Arial"/>
        </w:rPr>
        <w:t>von Unternehmen</w:t>
      </w:r>
      <w:r w:rsidR="002405FD">
        <w:rPr>
          <w:rFonts w:ascii="Arial" w:hAnsi="Arial" w:cs="Arial"/>
        </w:rPr>
        <w:t>, zum Beispiel bei den Saisonbetrieben in der Landwirtschaft</w:t>
      </w:r>
      <w:r w:rsidR="001365D4">
        <w:rPr>
          <w:rFonts w:ascii="Arial" w:hAnsi="Arial" w:cs="Arial"/>
        </w:rPr>
        <w:t>.</w:t>
      </w:r>
    </w:p>
    <w:p w14:paraId="5FF5940A" w14:textId="77777777" w:rsidR="001429BD" w:rsidRDefault="001429BD" w:rsidP="00755423">
      <w:pPr>
        <w:spacing w:after="240" w:line="240" w:lineRule="atLeast"/>
        <w:rPr>
          <w:rFonts w:ascii="Arial" w:hAnsi="Arial" w:cs="Arial"/>
          <w:b/>
        </w:rPr>
      </w:pPr>
    </w:p>
    <w:p w14:paraId="6B3D24BD" w14:textId="1305F4CE" w:rsidR="001429BD" w:rsidRDefault="001429BD" w:rsidP="00755423">
      <w:pPr>
        <w:keepNext/>
        <w:spacing w:after="240" w:line="240" w:lineRule="atLeast"/>
        <w:rPr>
          <w:rFonts w:ascii="Arial" w:hAnsi="Arial" w:cs="Arial"/>
          <w:b/>
        </w:rPr>
      </w:pPr>
      <w:r w:rsidRPr="0091219B">
        <w:rPr>
          <w:rFonts w:ascii="Arial" w:hAnsi="Arial" w:cs="Arial"/>
          <w:b/>
        </w:rPr>
        <w:lastRenderedPageBreak/>
        <w:t>FZA darf nicht zum Spielball werden</w:t>
      </w:r>
    </w:p>
    <w:p w14:paraId="23B75016" w14:textId="4496305C" w:rsidR="001429BD" w:rsidRDefault="001429BD" w:rsidP="00755423">
      <w:pPr>
        <w:keepNext/>
        <w:spacing w:after="240" w:line="240" w:lineRule="atLeast"/>
        <w:rPr>
          <w:rFonts w:ascii="Arial" w:hAnsi="Arial" w:cs="Arial"/>
        </w:rPr>
      </w:pPr>
      <w:r w:rsidRPr="003336E7">
        <w:rPr>
          <w:rFonts w:ascii="Arial" w:hAnsi="Arial" w:cs="Arial"/>
        </w:rPr>
        <w:t xml:space="preserve">Meine Ausführungen </w:t>
      </w:r>
      <w:r w:rsidR="002405FD">
        <w:rPr>
          <w:rFonts w:ascii="Arial" w:hAnsi="Arial" w:cs="Arial"/>
        </w:rPr>
        <w:t>machen</w:t>
      </w:r>
      <w:r w:rsidR="002405FD" w:rsidRPr="003336E7">
        <w:rPr>
          <w:rFonts w:ascii="Arial" w:hAnsi="Arial" w:cs="Arial"/>
        </w:rPr>
        <w:t xml:space="preserve"> </w:t>
      </w:r>
      <w:r w:rsidR="000F1DCD">
        <w:rPr>
          <w:rFonts w:ascii="Arial" w:hAnsi="Arial" w:cs="Arial"/>
        </w:rPr>
        <w:t>die grosse Bedeutung</w:t>
      </w:r>
      <w:r>
        <w:rPr>
          <w:rFonts w:ascii="Arial" w:hAnsi="Arial" w:cs="Arial"/>
        </w:rPr>
        <w:t xml:space="preserve"> und den unschätzbaren Wert des FZA für die </w:t>
      </w:r>
      <w:r w:rsidR="002405FD">
        <w:rPr>
          <w:rFonts w:ascii="Arial" w:hAnsi="Arial" w:cs="Arial"/>
        </w:rPr>
        <w:t>Schweiz deutlich</w:t>
      </w:r>
      <w:r>
        <w:rPr>
          <w:rFonts w:ascii="Arial" w:hAnsi="Arial" w:cs="Arial"/>
        </w:rPr>
        <w:t xml:space="preserve">. Kaum ein anderes europäisches Land ausserhalb der EU kann sein inländisches Arbeitskräfteangebot so gezielt, bedarfsgerecht und effizient mit ausländischen Arbeitskräften ergänzen wie die Schweiz. Dieses fein austarierte und von den Unternehmen sorgsam angewandte Zuwanderungssystem trägt wesentlich zur Schaffung von Wohlstand im Land bei. </w:t>
      </w:r>
      <w:r w:rsidR="00CA0EE1">
        <w:rPr>
          <w:rFonts w:ascii="Arial" w:hAnsi="Arial" w:cs="Arial"/>
        </w:rPr>
        <w:t>Mit den Flankierenden Massnahmen werden zudem Missbräuche bei den Löhnen und Arbeitsbedingungen geahndet.</w:t>
      </w:r>
    </w:p>
    <w:p w14:paraId="640D9A80" w14:textId="047ED02B" w:rsidR="001429BD" w:rsidRDefault="00CA0EE1" w:rsidP="00755423">
      <w:pPr>
        <w:spacing w:after="240" w:line="240" w:lineRule="atLeast"/>
        <w:rPr>
          <w:rFonts w:ascii="Arial" w:hAnsi="Arial" w:cs="Arial"/>
        </w:rPr>
      </w:pPr>
      <w:r>
        <w:rPr>
          <w:rFonts w:ascii="Arial" w:hAnsi="Arial" w:cs="Arial"/>
        </w:rPr>
        <w:t>Zum Schluss möchte ich nochmals betonen, dass v</w:t>
      </w:r>
      <w:r w:rsidR="001429BD">
        <w:rPr>
          <w:rFonts w:ascii="Arial" w:hAnsi="Arial" w:cs="Arial"/>
        </w:rPr>
        <w:t>on einer systematischen Verdrängung von inländischen Arbeitskräften keine Rede sein</w:t>
      </w:r>
      <w:r>
        <w:rPr>
          <w:rFonts w:ascii="Arial" w:hAnsi="Arial" w:cs="Arial"/>
        </w:rPr>
        <w:t xml:space="preserve"> kann</w:t>
      </w:r>
      <w:r w:rsidR="001429BD">
        <w:rPr>
          <w:rFonts w:ascii="Arial" w:hAnsi="Arial" w:cs="Arial"/>
        </w:rPr>
        <w:t xml:space="preserve">. Dies zeigen </w:t>
      </w:r>
      <w:r w:rsidR="0086256C">
        <w:rPr>
          <w:rFonts w:ascii="Arial" w:hAnsi="Arial" w:cs="Arial"/>
        </w:rPr>
        <w:t xml:space="preserve">sowohl </w:t>
      </w:r>
      <w:r w:rsidR="001429BD">
        <w:rPr>
          <w:rFonts w:ascii="Arial" w:hAnsi="Arial" w:cs="Arial"/>
        </w:rPr>
        <w:t>mehrere wissenschaftliche Studien</w:t>
      </w:r>
      <w:r w:rsidR="0086256C">
        <w:rPr>
          <w:rFonts w:ascii="Arial" w:hAnsi="Arial" w:cs="Arial"/>
        </w:rPr>
        <w:t xml:space="preserve"> als </w:t>
      </w:r>
      <w:r w:rsidR="001429BD">
        <w:rPr>
          <w:rFonts w:ascii="Arial" w:hAnsi="Arial" w:cs="Arial"/>
        </w:rPr>
        <w:t xml:space="preserve">auch die in den letzten Jahren stark gestiegene </w:t>
      </w:r>
      <w:r w:rsidR="00764A98">
        <w:rPr>
          <w:rFonts w:ascii="Arial" w:hAnsi="Arial" w:cs="Arial"/>
        </w:rPr>
        <w:t xml:space="preserve">Quote der </w:t>
      </w:r>
      <w:r w:rsidR="001429BD">
        <w:rPr>
          <w:rFonts w:ascii="Arial" w:hAnsi="Arial" w:cs="Arial"/>
        </w:rPr>
        <w:t>Erwerbstätig</w:t>
      </w:r>
      <w:r w:rsidR="00764A98">
        <w:rPr>
          <w:rFonts w:ascii="Arial" w:hAnsi="Arial" w:cs="Arial"/>
        </w:rPr>
        <w:t>en</w:t>
      </w:r>
      <w:r w:rsidR="0086256C">
        <w:rPr>
          <w:rFonts w:ascii="Arial" w:hAnsi="Arial" w:cs="Arial"/>
        </w:rPr>
        <w:t xml:space="preserve">. Darüber hinaus haben sich die </w:t>
      </w:r>
      <w:r w:rsidR="001429BD">
        <w:rPr>
          <w:rFonts w:ascii="Arial" w:hAnsi="Arial" w:cs="Arial"/>
        </w:rPr>
        <w:t xml:space="preserve">Löhne </w:t>
      </w:r>
      <w:r w:rsidR="00764A98">
        <w:rPr>
          <w:rFonts w:ascii="Arial" w:hAnsi="Arial" w:cs="Arial"/>
        </w:rPr>
        <w:t>am hiesigen Arbeitsmarkt vorteilhaft entwickelt, und zwar für</w:t>
      </w:r>
      <w:r w:rsidR="001429BD">
        <w:rPr>
          <w:rFonts w:ascii="Arial" w:hAnsi="Arial" w:cs="Arial"/>
        </w:rPr>
        <w:t xml:space="preserve"> Schweizer</w:t>
      </w:r>
      <w:r w:rsidR="0086256C">
        <w:rPr>
          <w:rFonts w:ascii="Arial" w:hAnsi="Arial" w:cs="Arial"/>
        </w:rPr>
        <w:t xml:space="preserve">innen </w:t>
      </w:r>
      <w:r w:rsidR="00764A98">
        <w:rPr>
          <w:rFonts w:ascii="Arial" w:hAnsi="Arial" w:cs="Arial"/>
        </w:rPr>
        <w:t>und Schweizer wie auch für Bürger</w:t>
      </w:r>
      <w:r w:rsidR="00225850">
        <w:rPr>
          <w:rFonts w:ascii="Arial" w:hAnsi="Arial" w:cs="Arial"/>
        </w:rPr>
        <w:t>inne</w:t>
      </w:r>
      <w:r w:rsidR="00764A98">
        <w:rPr>
          <w:rFonts w:ascii="Arial" w:hAnsi="Arial" w:cs="Arial"/>
        </w:rPr>
        <w:t>n und Bürger aus EU</w:t>
      </w:r>
      <w:r w:rsidR="00D2085E">
        <w:rPr>
          <w:rFonts w:ascii="Arial" w:hAnsi="Arial" w:cs="Arial"/>
        </w:rPr>
        <w:t>-</w:t>
      </w:r>
      <w:r w:rsidR="00764A98">
        <w:rPr>
          <w:rFonts w:ascii="Arial" w:hAnsi="Arial" w:cs="Arial"/>
        </w:rPr>
        <w:t xml:space="preserve"> und Efta</w:t>
      </w:r>
      <w:r w:rsidR="00D2085E">
        <w:rPr>
          <w:rFonts w:ascii="Arial" w:hAnsi="Arial" w:cs="Arial"/>
        </w:rPr>
        <w:t>-Staaten</w:t>
      </w:r>
      <w:r w:rsidR="00764A98">
        <w:rPr>
          <w:rFonts w:ascii="Arial" w:hAnsi="Arial" w:cs="Arial"/>
        </w:rPr>
        <w:t>.</w:t>
      </w:r>
    </w:p>
    <w:p w14:paraId="3E237924" w14:textId="24A11462" w:rsidR="001934C6" w:rsidRDefault="001429BD" w:rsidP="00755423">
      <w:pPr>
        <w:spacing w:after="240" w:line="240" w:lineRule="atLeast"/>
        <w:rPr>
          <w:rFonts w:ascii="Arial" w:hAnsi="Arial" w:cs="Arial"/>
        </w:rPr>
      </w:pPr>
      <w:r>
        <w:rPr>
          <w:rFonts w:ascii="Arial" w:hAnsi="Arial" w:cs="Arial"/>
        </w:rPr>
        <w:t xml:space="preserve">Trotz all </w:t>
      </w:r>
      <w:r w:rsidR="003620DA">
        <w:rPr>
          <w:rFonts w:ascii="Arial" w:hAnsi="Arial" w:cs="Arial"/>
        </w:rPr>
        <w:t xml:space="preserve">den heute erneut bestätigten </w:t>
      </w:r>
      <w:r>
        <w:rPr>
          <w:rFonts w:ascii="Arial" w:hAnsi="Arial" w:cs="Arial"/>
        </w:rPr>
        <w:t>Vorteilen will die SVP mit ihrer Kündigungsinitiative das FZA kündigen</w:t>
      </w:r>
      <w:r w:rsidR="003620DA">
        <w:rPr>
          <w:rFonts w:ascii="Arial" w:hAnsi="Arial" w:cs="Arial"/>
        </w:rPr>
        <w:t xml:space="preserve">. Damit würde </w:t>
      </w:r>
      <w:r w:rsidR="00AE4759">
        <w:rPr>
          <w:rFonts w:ascii="Arial" w:hAnsi="Arial" w:cs="Arial"/>
        </w:rPr>
        <w:t xml:space="preserve">für die Schweiz </w:t>
      </w:r>
      <w:r w:rsidR="00764A98">
        <w:rPr>
          <w:rFonts w:ascii="Arial" w:hAnsi="Arial" w:cs="Arial"/>
        </w:rPr>
        <w:t xml:space="preserve">eine </w:t>
      </w:r>
      <w:r w:rsidR="00AE4759">
        <w:rPr>
          <w:rFonts w:ascii="Arial" w:hAnsi="Arial" w:cs="Arial"/>
        </w:rPr>
        <w:t xml:space="preserve">bald zwanzigjährige </w:t>
      </w:r>
      <w:r w:rsidR="00764A98">
        <w:rPr>
          <w:rFonts w:ascii="Arial" w:hAnsi="Arial" w:cs="Arial"/>
        </w:rPr>
        <w:t>Erfolgsgeschichte enden</w:t>
      </w:r>
      <w:r w:rsidR="006351AC">
        <w:rPr>
          <w:rFonts w:ascii="Arial" w:hAnsi="Arial" w:cs="Arial"/>
        </w:rPr>
        <w:t>.</w:t>
      </w:r>
      <w:r w:rsidR="006351AC" w:rsidDel="006351AC">
        <w:rPr>
          <w:rFonts w:ascii="Arial" w:hAnsi="Arial" w:cs="Arial"/>
        </w:rPr>
        <w:t xml:space="preserve"> </w:t>
      </w:r>
      <w:r w:rsidR="003620DA">
        <w:rPr>
          <w:rFonts w:ascii="Arial" w:hAnsi="Arial" w:cs="Arial"/>
        </w:rPr>
        <w:t>Mit einem wuchtigen Nein zur Initiative am 27. September kann das Schweizer Volk verhindern, in eine Sackgasse zu geraten.</w:t>
      </w:r>
    </w:p>
    <w:p w14:paraId="09D2D599" w14:textId="5FCF8ACA" w:rsidR="00755423" w:rsidRPr="00A60C2B" w:rsidRDefault="00755423" w:rsidP="00755423">
      <w:pPr>
        <w:spacing w:before="960" w:after="1200" w:line="240" w:lineRule="atLeast"/>
        <w:rPr>
          <w:rFonts w:ascii="Arial" w:hAnsi="Arial" w:cs="Arial"/>
          <w:sz w:val="20"/>
          <w:szCs w:val="20"/>
        </w:rPr>
      </w:pPr>
      <w:r w:rsidRPr="00755423">
        <w:rPr>
          <w:rFonts w:ascii="Arial" w:hAnsi="Arial" w:cs="Arial"/>
          <w:b/>
          <w:sz w:val="20"/>
          <w:szCs w:val="20"/>
        </w:rPr>
        <w:t>Kontakt:</w:t>
      </w:r>
      <w:r w:rsidRPr="00755423">
        <w:rPr>
          <w:rFonts w:ascii="Arial" w:hAnsi="Arial" w:cs="Arial"/>
          <w:b/>
          <w:sz w:val="20"/>
          <w:szCs w:val="20"/>
        </w:rPr>
        <w:br/>
      </w:r>
      <w:r w:rsidRPr="00755423">
        <w:rPr>
          <w:rFonts w:ascii="Arial" w:hAnsi="Arial" w:cs="Arial"/>
          <w:sz w:val="20"/>
          <w:szCs w:val="20"/>
        </w:rPr>
        <w:t>Prof. Dr. Roland A. Müller</w:t>
      </w:r>
      <w:r w:rsidRPr="00755423">
        <w:rPr>
          <w:rFonts w:ascii="Arial" w:hAnsi="Arial" w:cs="Arial"/>
          <w:sz w:val="20"/>
          <w:szCs w:val="20"/>
        </w:rPr>
        <w:br/>
        <w:t>SCHWEIZERISCHER ARBEITGEBERVERBAND</w:t>
      </w:r>
      <w:r w:rsidRPr="00755423">
        <w:rPr>
          <w:rFonts w:ascii="Arial" w:hAnsi="Arial" w:cs="Arial"/>
          <w:sz w:val="20"/>
          <w:szCs w:val="20"/>
        </w:rPr>
        <w:br/>
        <w:t>Hegibachstrasse 47, 8032 Zürich</w:t>
      </w:r>
      <w:r w:rsidRPr="00755423">
        <w:rPr>
          <w:rFonts w:ascii="Arial" w:hAnsi="Arial" w:cs="Arial"/>
          <w:sz w:val="20"/>
          <w:szCs w:val="20"/>
        </w:rPr>
        <w:br/>
        <w:t>Tel: +41 (0)44 421 17 31; +41 (0)79 220 52 29</w:t>
      </w:r>
      <w:r w:rsidRPr="00755423">
        <w:rPr>
          <w:rFonts w:ascii="Arial" w:hAnsi="Arial" w:cs="Arial"/>
          <w:sz w:val="20"/>
          <w:szCs w:val="20"/>
        </w:rPr>
        <w:br/>
      </w:r>
      <w:r w:rsidR="00A60C2B">
        <w:rPr>
          <w:rFonts w:ascii="Arial" w:hAnsi="Arial" w:cs="Arial"/>
          <w:sz w:val="20"/>
          <w:szCs w:val="20"/>
        </w:rPr>
        <w:t>roland.</w:t>
      </w:r>
      <w:hyperlink r:id="rId12" w:history="1">
        <w:r w:rsidRPr="00A60C2B">
          <w:rPr>
            <w:rFonts w:ascii="Arial" w:hAnsi="Arial" w:cs="Arial"/>
            <w:sz w:val="20"/>
            <w:szCs w:val="20"/>
          </w:rPr>
          <w:t>mueller@arbeitgeber.ch</w:t>
        </w:r>
      </w:hyperlink>
    </w:p>
    <w:p w14:paraId="7B6562E3" w14:textId="520E8CB1" w:rsidR="0035673E" w:rsidRPr="0035673E" w:rsidRDefault="0035673E" w:rsidP="0035673E">
      <w:pPr>
        <w:spacing w:before="2000" w:after="0" w:line="240" w:lineRule="atLeast"/>
        <w:rPr>
          <w:rFonts w:ascii="Arial" w:hAnsi="Arial" w:cs="Arial"/>
          <w:sz w:val="20"/>
          <w:szCs w:val="20"/>
        </w:rPr>
      </w:pPr>
      <w:r w:rsidRPr="0035673E">
        <w:rPr>
          <w:rFonts w:ascii="Arial" w:hAnsi="Arial" w:cs="Arial"/>
          <w:i/>
          <w:iCs/>
          <w:sz w:val="18"/>
          <w:szCs w:val="18"/>
        </w:rPr>
        <w:t>Der Schweizerische Arbeitgeberverband (SAV) ist seit 1908 die Stimme der Arbeitgeber in Wirtschaft, Politik und Öffentlichkeit. Er vereint als Spitzenverband der Schweizer Wirtschaft rund 80 regionale und branchenspezifische Arbeitgeberorganisationen sowie Einzelunternehmen. Insgesamt vertritt er über 100’000 Klein-, Mittel- und</w:t>
      </w:r>
      <w:r>
        <w:rPr>
          <w:rFonts w:ascii="Arial" w:hAnsi="Arial" w:cs="Arial"/>
          <w:i/>
          <w:iCs/>
          <w:sz w:val="18"/>
          <w:szCs w:val="18"/>
        </w:rPr>
        <w:t xml:space="preserve"> Grossunternehmen mit rund 2</w:t>
      </w:r>
      <w:r w:rsidRPr="0035673E">
        <w:rPr>
          <w:rFonts w:ascii="Arial" w:hAnsi="Arial" w:cs="Arial"/>
          <w:i/>
          <w:iCs/>
          <w:sz w:val="18"/>
          <w:szCs w:val="18"/>
        </w:rPr>
        <w:t xml:space="preserve"> Millionen Arbeitnehmenden aus allen Wirtschaftssektoren. Der SAV setzt sich für eine starke Wirtschaft und den Wohlstand der Schweiz ein. Zur Zukunftssicherung verfügt der Verband über anerkanntes Expertenwissen insbesondere in den Bereichen Arbeitsmarkt, Bildung und Sozialpolitik. Geführt wird der SAV von Direktor Roland A. Müller, präsidiert von Valentin Vogt.</w:t>
      </w:r>
    </w:p>
    <w:sectPr w:rsidR="0035673E" w:rsidRPr="0035673E" w:rsidSect="006853F8">
      <w:headerReference w:type="default" r:id="rId13"/>
      <w:footerReference w:type="default" r:id="rId14"/>
      <w:headerReference w:type="first" r:id="rId15"/>
      <w:footerReference w:type="first" r:id="rId16"/>
      <w:pgSz w:w="11907" w:h="16840" w:code="9"/>
      <w:pgMar w:top="1701" w:right="1134" w:bottom="1134" w:left="1701" w:header="624"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F04F8" w14:textId="77777777" w:rsidR="008007D3" w:rsidRDefault="008007D3">
      <w:r>
        <w:separator/>
      </w:r>
    </w:p>
  </w:endnote>
  <w:endnote w:type="continuationSeparator" w:id="0">
    <w:p w14:paraId="6BE4DE87" w14:textId="77777777" w:rsidR="008007D3" w:rsidRDefault="0080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BoldLF-Roman">
    <w:altName w:val="Lucida Sans Unicode"/>
    <w:charset w:val="00"/>
    <w:family w:val="swiss"/>
    <w:pitch w:val="variable"/>
    <w:sig w:usb0="80000027" w:usb1="00000000" w:usb2="00000000" w:usb3="00000000" w:csb0="00000001" w:csb1="00000000"/>
  </w:font>
  <w:font w:name="Helvetica 55 Roman">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E6A74" w14:textId="2E9F7E9E" w:rsidR="00F040A1" w:rsidRPr="00537EDF" w:rsidRDefault="00755423" w:rsidP="00605FFF">
    <w:pPr>
      <w:pStyle w:val="Fuzeile"/>
      <w:spacing w:after="0" w:line="240" w:lineRule="auto"/>
      <w:rPr>
        <w:sz w:val="16"/>
        <w:szCs w:val="16"/>
      </w:rPr>
    </w:pPr>
    <w:r>
      <w:rPr>
        <w:sz w:val="16"/>
        <w:szCs w:val="16"/>
      </w:rPr>
      <w:fldChar w:fldCharType="begin"/>
    </w:r>
    <w:r w:rsidRPr="00755423">
      <w:rPr>
        <w:sz w:val="16"/>
        <w:szCs w:val="16"/>
        <w:lang w:val="fr-CH"/>
      </w:rPr>
      <w:instrText xml:space="preserve"> FILENAME   \* MERGEFORMAT </w:instrText>
    </w:r>
    <w:r>
      <w:rPr>
        <w:sz w:val="16"/>
        <w:szCs w:val="16"/>
      </w:rPr>
      <w:fldChar w:fldCharType="separate"/>
    </w:r>
    <w:r w:rsidR="00E65794">
      <w:rPr>
        <w:noProof/>
        <w:sz w:val="16"/>
        <w:szCs w:val="16"/>
        <w:lang w:val="fr-CH"/>
      </w:rPr>
      <w:t xml:space="preserve">20200629 Point de Presse_SAV_RM_16. </w:t>
    </w:r>
    <w:r w:rsidR="00E65794" w:rsidRPr="00E65794">
      <w:rPr>
        <w:noProof/>
        <w:sz w:val="16"/>
        <w:szCs w:val="16"/>
      </w:rPr>
      <w:t>Observatoriumsbericht _d.docx</w:t>
    </w:r>
    <w:r>
      <w:rPr>
        <w:sz w:val="16"/>
        <w:szCs w:val="16"/>
      </w:rPr>
      <w:fldChar w:fldCharType="end"/>
    </w:r>
    <w:r w:rsidR="00F040A1">
      <w:rPr>
        <w:sz w:val="16"/>
        <w:szCs w:val="16"/>
      </w:rPr>
      <w:tab/>
    </w:r>
    <w:r w:rsidR="00F040A1">
      <w:rPr>
        <w:sz w:val="16"/>
        <w:szCs w:val="16"/>
      </w:rPr>
      <w:fldChar w:fldCharType="begin"/>
    </w:r>
    <w:r w:rsidR="00F040A1">
      <w:rPr>
        <w:sz w:val="16"/>
        <w:szCs w:val="16"/>
      </w:rPr>
      <w:instrText xml:space="preserve"> PAGE  \* Arabic  \* MERGEFORMAT </w:instrText>
    </w:r>
    <w:r w:rsidR="00F040A1">
      <w:rPr>
        <w:sz w:val="16"/>
        <w:szCs w:val="16"/>
      </w:rPr>
      <w:fldChar w:fldCharType="separate"/>
    </w:r>
    <w:r w:rsidR="00E65794">
      <w:rPr>
        <w:noProof/>
        <w:sz w:val="16"/>
        <w:szCs w:val="16"/>
      </w:rPr>
      <w:t>3</w:t>
    </w:r>
    <w:r w:rsidR="00F040A1">
      <w:rPr>
        <w:sz w:val="16"/>
        <w:szCs w:val="16"/>
      </w:rPr>
      <w:fldChar w:fldCharType="end"/>
    </w:r>
    <w:r w:rsidR="00F040A1">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B8F07" w14:textId="77777777" w:rsidR="00F040A1" w:rsidRPr="00537EDF" w:rsidRDefault="00F040A1" w:rsidP="00605FFF">
    <w:pPr>
      <w:pStyle w:val="Fuzeile"/>
      <w:tabs>
        <w:tab w:val="clear" w:pos="4536"/>
        <w:tab w:val="clear" w:pos="9072"/>
        <w:tab w:val="left" w:pos="6789"/>
      </w:tabs>
      <w:spacing w:after="0" w:line="240" w:lineRule="auto"/>
      <w:rPr>
        <w:sz w:val="16"/>
        <w:szCs w:val="16"/>
      </w:rPr>
    </w:pPr>
    <w:r>
      <w:rPr>
        <w:noProof/>
        <w:lang w:eastAsia="de-CH"/>
      </w:rPr>
      <w:drawing>
        <wp:anchor distT="0" distB="0" distL="114300" distR="114300" simplePos="0" relativeHeight="251662336" behindDoc="1" locked="0" layoutInCell="1" allowOverlap="1" wp14:anchorId="4F002D60" wp14:editId="54D9890D">
          <wp:simplePos x="0" y="0"/>
          <wp:positionH relativeFrom="margin">
            <wp:posOffset>3767455</wp:posOffset>
          </wp:positionH>
          <wp:positionV relativeFrom="paragraph">
            <wp:posOffset>-223584</wp:posOffset>
          </wp:positionV>
          <wp:extent cx="1985645" cy="377809"/>
          <wp:effectExtent l="0" t="0" r="0" b="3810"/>
          <wp:wrapNone/>
          <wp:docPr id="6" name="Bild 6" descr="\\cupprod196.cupid.intern\homes$\Kevin.Delasoie\Desktop\adre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pprod196.cupid.intern\homes$\Kevin.Delasoie\Desktop\adress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5645" cy="37780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15DC6" w14:textId="77777777" w:rsidR="008007D3" w:rsidRDefault="008007D3">
      <w:r>
        <w:separator/>
      </w:r>
    </w:p>
  </w:footnote>
  <w:footnote w:type="continuationSeparator" w:id="0">
    <w:p w14:paraId="12631E3D" w14:textId="77777777" w:rsidR="008007D3" w:rsidRDefault="00800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Ind w:w="70" w:type="dxa"/>
      <w:tblLayout w:type="fixed"/>
      <w:tblCellMar>
        <w:left w:w="70" w:type="dxa"/>
        <w:right w:w="70" w:type="dxa"/>
      </w:tblCellMar>
      <w:tblLook w:val="0000" w:firstRow="0" w:lastRow="0" w:firstColumn="0" w:lastColumn="0" w:noHBand="0" w:noVBand="0"/>
    </w:tblPr>
    <w:tblGrid>
      <w:gridCol w:w="6249"/>
      <w:gridCol w:w="3107"/>
    </w:tblGrid>
    <w:tr w:rsidR="00F040A1" w14:paraId="21560C17" w14:textId="77777777" w:rsidTr="00477708">
      <w:trPr>
        <w:trHeight w:hRule="exact" w:val="1469"/>
      </w:trPr>
      <w:tc>
        <w:tcPr>
          <w:tcW w:w="6067" w:type="dxa"/>
        </w:tcPr>
        <w:p w14:paraId="6CD9AF87" w14:textId="77777777" w:rsidR="00F040A1" w:rsidRDefault="00F040A1">
          <w:pPr>
            <w:pStyle w:val="Kopfzeile"/>
            <w:tabs>
              <w:tab w:val="clear" w:pos="4153"/>
              <w:tab w:val="clear" w:pos="8306"/>
              <w:tab w:val="left" w:pos="7144"/>
            </w:tabs>
            <w:rPr>
              <w:rFonts w:ascii="Arial" w:hAnsi="Arial"/>
              <w:b/>
              <w:sz w:val="16"/>
            </w:rPr>
          </w:pPr>
          <w:r>
            <w:rPr>
              <w:rFonts w:ascii="MetaBoldLF-Roman" w:hAnsi="MetaBoldLF-Roman"/>
              <w:noProof/>
              <w:sz w:val="22"/>
              <w:lang w:val="de-CH" w:eastAsia="de-CH"/>
            </w:rPr>
            <w:drawing>
              <wp:anchor distT="0" distB="0" distL="114300" distR="114300" simplePos="0" relativeHeight="251660288" behindDoc="0" locked="0" layoutInCell="1" allowOverlap="1" wp14:anchorId="616976A6" wp14:editId="25F9A45C">
                <wp:simplePos x="0" y="0"/>
                <wp:positionH relativeFrom="column">
                  <wp:posOffset>3910330</wp:posOffset>
                </wp:positionH>
                <wp:positionV relativeFrom="paragraph">
                  <wp:posOffset>-635</wp:posOffset>
                </wp:positionV>
                <wp:extent cx="2095500" cy="991870"/>
                <wp:effectExtent l="0" t="0" r="0" b="0"/>
                <wp:wrapNone/>
                <wp:docPr id="5" name="Bild 5" descr="SAV_Logo_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V_Logo_Briefkopf"/>
                        <pic:cNvPicPr>
                          <a:picLocks noChangeAspect="1" noChangeArrowheads="1"/>
                        </pic:cNvPicPr>
                      </pic:nvPicPr>
                      <pic:blipFill>
                        <a:blip r:embed="rId1">
                          <a:extLst>
                            <a:ext uri="{28A0092B-C50C-407E-A947-70E740481C1C}">
                              <a14:useLocalDpi xmlns:a14="http://schemas.microsoft.com/office/drawing/2010/main" val="0"/>
                            </a:ext>
                          </a:extLst>
                        </a:blip>
                        <a:srcRect t="31529" r="20642"/>
                        <a:stretch>
                          <a:fillRect/>
                        </a:stretch>
                      </pic:blipFill>
                      <pic:spPr bwMode="auto">
                        <a:xfrm>
                          <a:off x="0" y="0"/>
                          <a:ext cx="2095500" cy="991870"/>
                        </a:xfrm>
                        <a:prstGeom prst="rect">
                          <a:avLst/>
                        </a:prstGeom>
                        <a:noFill/>
                      </pic:spPr>
                    </pic:pic>
                  </a:graphicData>
                </a:graphic>
                <wp14:sizeRelH relativeFrom="page">
                  <wp14:pctWidth>0</wp14:pctWidth>
                </wp14:sizeRelH>
                <wp14:sizeRelV relativeFrom="page">
                  <wp14:pctHeight>0</wp14:pctHeight>
                </wp14:sizeRelV>
              </wp:anchor>
            </w:drawing>
          </w:r>
        </w:p>
      </w:tc>
      <w:tc>
        <w:tcPr>
          <w:tcW w:w="3016" w:type="dxa"/>
        </w:tcPr>
        <w:p w14:paraId="762FC2EE" w14:textId="77777777" w:rsidR="00F040A1" w:rsidRDefault="00F040A1">
          <w:pPr>
            <w:pStyle w:val="Kopfzeile"/>
            <w:tabs>
              <w:tab w:val="clear" w:pos="4153"/>
              <w:tab w:val="clear" w:pos="8306"/>
              <w:tab w:val="left" w:pos="7144"/>
            </w:tabs>
            <w:spacing w:before="312"/>
            <w:rPr>
              <w:rFonts w:ascii="MetaBoldLF-Roman" w:hAnsi="MetaBoldLF-Roman"/>
              <w:sz w:val="22"/>
            </w:rPr>
          </w:pPr>
        </w:p>
      </w:tc>
    </w:tr>
  </w:tbl>
  <w:p w14:paraId="7D1A89EC" w14:textId="77777777" w:rsidR="00F040A1" w:rsidRDefault="00F040A1">
    <w:pPr>
      <w:pStyle w:val="Kopfzeile"/>
      <w:tabs>
        <w:tab w:val="clear" w:pos="4153"/>
        <w:tab w:val="clear" w:pos="8306"/>
      </w:tabs>
      <w:ind w:left="-879"/>
      <w:rPr>
        <w:rFonts w:ascii="Helvetica 55 Roman" w:hAnsi="Helvetica 55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Ind w:w="70" w:type="dxa"/>
      <w:tblLayout w:type="fixed"/>
      <w:tblCellMar>
        <w:left w:w="70" w:type="dxa"/>
        <w:right w:w="70" w:type="dxa"/>
      </w:tblCellMar>
      <w:tblLook w:val="0000" w:firstRow="0" w:lastRow="0" w:firstColumn="0" w:lastColumn="0" w:noHBand="0" w:noVBand="0"/>
    </w:tblPr>
    <w:tblGrid>
      <w:gridCol w:w="6096"/>
      <w:gridCol w:w="3260"/>
    </w:tblGrid>
    <w:tr w:rsidR="00F040A1" w:rsidRPr="00BC7424" w14:paraId="19DED5AC" w14:textId="77777777" w:rsidTr="00A003B3">
      <w:trPr>
        <w:trHeight w:hRule="exact" w:val="1469"/>
      </w:trPr>
      <w:tc>
        <w:tcPr>
          <w:tcW w:w="6096" w:type="dxa"/>
        </w:tcPr>
        <w:p w14:paraId="32BF9019" w14:textId="77777777" w:rsidR="00F040A1" w:rsidRPr="00BC7424" w:rsidRDefault="00F040A1" w:rsidP="00606FD8">
          <w:pPr>
            <w:pStyle w:val="Kopfzeile"/>
            <w:tabs>
              <w:tab w:val="clear" w:pos="4153"/>
              <w:tab w:val="clear" w:pos="8306"/>
              <w:tab w:val="left" w:pos="7144"/>
            </w:tabs>
            <w:ind w:right="-284"/>
            <w:rPr>
              <w:rFonts w:ascii="Arial" w:hAnsi="Arial"/>
              <w:b/>
              <w:sz w:val="16"/>
            </w:rPr>
          </w:pPr>
          <w:r>
            <w:rPr>
              <w:rFonts w:ascii="MetaBoldLF-Roman" w:hAnsi="MetaBoldLF-Roman"/>
              <w:noProof/>
              <w:sz w:val="22"/>
              <w:lang w:val="de-CH" w:eastAsia="de-CH"/>
            </w:rPr>
            <w:drawing>
              <wp:anchor distT="0" distB="0" distL="114300" distR="114300" simplePos="0" relativeHeight="251659264" behindDoc="0" locked="0" layoutInCell="1" allowOverlap="1" wp14:anchorId="75232008" wp14:editId="5F90BF1A">
                <wp:simplePos x="0" y="0"/>
                <wp:positionH relativeFrom="column">
                  <wp:posOffset>3821430</wp:posOffset>
                </wp:positionH>
                <wp:positionV relativeFrom="paragraph">
                  <wp:posOffset>-635</wp:posOffset>
                </wp:positionV>
                <wp:extent cx="2095500" cy="991870"/>
                <wp:effectExtent l="0" t="0" r="0" b="0"/>
                <wp:wrapNone/>
                <wp:docPr id="4" name="Bild 4" descr="SAV_Logo_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V_Logo_Briefkopf"/>
                        <pic:cNvPicPr>
                          <a:picLocks noChangeAspect="1" noChangeArrowheads="1"/>
                        </pic:cNvPicPr>
                      </pic:nvPicPr>
                      <pic:blipFill>
                        <a:blip r:embed="rId1">
                          <a:extLst>
                            <a:ext uri="{28A0092B-C50C-407E-A947-70E740481C1C}">
                              <a14:useLocalDpi xmlns:a14="http://schemas.microsoft.com/office/drawing/2010/main" val="0"/>
                            </a:ext>
                          </a:extLst>
                        </a:blip>
                        <a:srcRect t="31529" r="20642"/>
                        <a:stretch>
                          <a:fillRect/>
                        </a:stretch>
                      </pic:blipFill>
                      <pic:spPr bwMode="auto">
                        <a:xfrm>
                          <a:off x="0" y="0"/>
                          <a:ext cx="2095500" cy="991870"/>
                        </a:xfrm>
                        <a:prstGeom prst="rect">
                          <a:avLst/>
                        </a:prstGeom>
                        <a:noFill/>
                      </pic:spPr>
                    </pic:pic>
                  </a:graphicData>
                </a:graphic>
                <wp14:sizeRelH relativeFrom="page">
                  <wp14:pctWidth>0</wp14:pctWidth>
                </wp14:sizeRelH>
                <wp14:sizeRelV relativeFrom="page">
                  <wp14:pctHeight>0</wp14:pctHeight>
                </wp14:sizeRelV>
              </wp:anchor>
            </w:drawing>
          </w:r>
        </w:p>
      </w:tc>
      <w:tc>
        <w:tcPr>
          <w:tcW w:w="3260" w:type="dxa"/>
        </w:tcPr>
        <w:p w14:paraId="7A07D762" w14:textId="77777777" w:rsidR="00F040A1" w:rsidRPr="00BC7424" w:rsidRDefault="00F040A1">
          <w:pPr>
            <w:pStyle w:val="Kopfzeile"/>
            <w:tabs>
              <w:tab w:val="clear" w:pos="4153"/>
              <w:tab w:val="clear" w:pos="8306"/>
              <w:tab w:val="left" w:pos="7144"/>
            </w:tabs>
            <w:spacing w:before="312"/>
            <w:rPr>
              <w:rFonts w:ascii="MetaBoldLF-Roman" w:hAnsi="MetaBoldLF-Roman"/>
              <w:sz w:val="22"/>
            </w:rPr>
          </w:pPr>
        </w:p>
      </w:tc>
    </w:tr>
  </w:tbl>
  <w:p w14:paraId="14B7DFC2" w14:textId="77777777" w:rsidR="00F040A1" w:rsidRDefault="00F040A1" w:rsidP="0043695C">
    <w:pPr>
      <w:pStyle w:val="Kopfzeile"/>
      <w:tabs>
        <w:tab w:val="clear" w:pos="4153"/>
        <w:tab w:val="clear" w:pos="8306"/>
        <w:tab w:val="left" w:pos="1130"/>
      </w:tabs>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428D3"/>
    <w:multiLevelType w:val="hybridMultilevel"/>
    <w:tmpl w:val="74462BCE"/>
    <w:lvl w:ilvl="0" w:tplc="FF4E17D0">
      <w:start w:val="1"/>
      <w:numFmt w:val="decimal"/>
      <w:lvlText w:val="%1."/>
      <w:lvlJc w:val="left"/>
      <w:pPr>
        <w:tabs>
          <w:tab w:val="num" w:pos="340"/>
        </w:tabs>
        <w:ind w:left="340" w:hanging="340"/>
      </w:pPr>
      <w:rPr>
        <w:rFonts w:ascii="Times New Roman" w:hAnsi="Times New Roman" w:cs="Times New Roman" w:hint="default"/>
        <w:b/>
        <w:i w:val="0"/>
        <w:sz w:val="24"/>
      </w:rPr>
    </w:lvl>
    <w:lvl w:ilvl="1" w:tplc="EB522D84">
      <w:numFmt w:val="none"/>
      <w:lvlText w:val=""/>
      <w:lvlJc w:val="left"/>
      <w:pPr>
        <w:tabs>
          <w:tab w:val="num" w:pos="360"/>
        </w:tabs>
      </w:pPr>
    </w:lvl>
    <w:lvl w:ilvl="2" w:tplc="8CC279FE">
      <w:numFmt w:val="none"/>
      <w:lvlText w:val=""/>
      <w:lvlJc w:val="left"/>
      <w:pPr>
        <w:tabs>
          <w:tab w:val="num" w:pos="360"/>
        </w:tabs>
      </w:pPr>
    </w:lvl>
    <w:lvl w:ilvl="3" w:tplc="97669C32">
      <w:numFmt w:val="none"/>
      <w:lvlText w:val=""/>
      <w:lvlJc w:val="left"/>
      <w:pPr>
        <w:tabs>
          <w:tab w:val="num" w:pos="360"/>
        </w:tabs>
      </w:pPr>
    </w:lvl>
    <w:lvl w:ilvl="4" w:tplc="CA001FF4">
      <w:numFmt w:val="none"/>
      <w:lvlText w:val=""/>
      <w:lvlJc w:val="left"/>
      <w:pPr>
        <w:tabs>
          <w:tab w:val="num" w:pos="360"/>
        </w:tabs>
      </w:pPr>
    </w:lvl>
    <w:lvl w:ilvl="5" w:tplc="2B34D20C">
      <w:numFmt w:val="none"/>
      <w:lvlText w:val=""/>
      <w:lvlJc w:val="left"/>
      <w:pPr>
        <w:tabs>
          <w:tab w:val="num" w:pos="360"/>
        </w:tabs>
      </w:pPr>
    </w:lvl>
    <w:lvl w:ilvl="6" w:tplc="B01A487C">
      <w:numFmt w:val="none"/>
      <w:lvlText w:val=""/>
      <w:lvlJc w:val="left"/>
      <w:pPr>
        <w:tabs>
          <w:tab w:val="num" w:pos="360"/>
        </w:tabs>
      </w:pPr>
    </w:lvl>
    <w:lvl w:ilvl="7" w:tplc="38046E86">
      <w:numFmt w:val="none"/>
      <w:lvlText w:val=""/>
      <w:lvlJc w:val="left"/>
      <w:pPr>
        <w:tabs>
          <w:tab w:val="num" w:pos="360"/>
        </w:tabs>
      </w:pPr>
    </w:lvl>
    <w:lvl w:ilvl="8" w:tplc="9684D1CC">
      <w:numFmt w:val="none"/>
      <w:lvlText w:val=""/>
      <w:lvlJc w:val="left"/>
      <w:pPr>
        <w:tabs>
          <w:tab w:val="num" w:pos="360"/>
        </w:tabs>
      </w:pPr>
    </w:lvl>
  </w:abstractNum>
  <w:abstractNum w:abstractNumId="1" w15:restartNumberingAfterBreak="0">
    <w:nsid w:val="2F631414"/>
    <w:multiLevelType w:val="hybridMultilevel"/>
    <w:tmpl w:val="2AFEDF1E"/>
    <w:lvl w:ilvl="0" w:tplc="91A4DA20">
      <w:start w:val="1"/>
      <w:numFmt w:val="lowerLetter"/>
      <w:pStyle w:val="EinzugAufzhlung"/>
      <w:lvlText w:val="%1)"/>
      <w:lvlJc w:val="left"/>
      <w:pPr>
        <w:tabs>
          <w:tab w:val="num" w:pos="720"/>
        </w:tabs>
        <w:ind w:left="720" w:hanging="360"/>
      </w:pPr>
      <w:rPr>
        <w:rFonts w:hint="default"/>
      </w:rPr>
    </w:lvl>
    <w:lvl w:ilvl="1" w:tplc="04070003">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1F4649"/>
    <w:multiLevelType w:val="multilevel"/>
    <w:tmpl w:val="BB74CE9E"/>
    <w:styleLink w:val="FormatvorlageFormatvorlageNummerierteListeVor075cmHngend0751"/>
    <w:lvl w:ilvl="0">
      <w:start w:val="1"/>
      <w:numFmt w:val="lowerLetter"/>
      <w:lvlText w:val="%1)"/>
      <w:lvlJc w:val="left"/>
      <w:pPr>
        <w:tabs>
          <w:tab w:val="num" w:pos="786"/>
        </w:tabs>
        <w:ind w:left="786" w:hanging="360"/>
      </w:pPr>
      <w:rPr>
        <w:rFonts w:ascii="Arial" w:hAnsi="Arial" w:cs="Arial"/>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3" w15:restartNumberingAfterBreak="0">
    <w:nsid w:val="58A7539A"/>
    <w:multiLevelType w:val="multilevel"/>
    <w:tmpl w:val="BB74CE9E"/>
    <w:styleLink w:val="FormatvorlageFormatvorlageNummerierteListeVor075cmHngend075"/>
    <w:lvl w:ilvl="0">
      <w:start w:val="1"/>
      <w:numFmt w:val="lowerLetter"/>
      <w:lvlText w:val="%1)"/>
      <w:lvlJc w:val="left"/>
      <w:pPr>
        <w:tabs>
          <w:tab w:val="num" w:pos="786"/>
        </w:tabs>
        <w:ind w:left="786" w:hanging="360"/>
      </w:pPr>
      <w:rPr>
        <w:rFonts w:ascii="Arial" w:hAnsi="Arial" w:cs="Arial"/>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4" w15:restartNumberingAfterBreak="0">
    <w:nsid w:val="6E185C0D"/>
    <w:multiLevelType w:val="multilevel"/>
    <w:tmpl w:val="A39625B8"/>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5" w15:restartNumberingAfterBreak="0">
    <w:nsid w:val="7C4C3D65"/>
    <w:multiLevelType w:val="multilevel"/>
    <w:tmpl w:val="44E8F078"/>
    <w:lvl w:ilvl="0">
      <w:start w:val="1"/>
      <w:numFmt w:val="decimal"/>
      <w:lvlText w:val="%1."/>
      <w:lvlJc w:val="left"/>
      <w:pPr>
        <w:tabs>
          <w:tab w:val="num" w:pos="420"/>
        </w:tabs>
        <w:ind w:left="420" w:hanging="420"/>
      </w:pPr>
      <w:rPr>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3"/>
  </w:num>
  <w:num w:numId="11">
    <w:abstractNumId w:val="2"/>
  </w:num>
  <w:num w:numId="12">
    <w:abstractNumId w:val="1"/>
  </w:num>
  <w:num w:numId="13">
    <w:abstractNumId w:val="1"/>
  </w:num>
  <w:num w:numId="14">
    <w:abstractNumId w:val="1"/>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F20"/>
    <w:rsid w:val="00005936"/>
    <w:rsid w:val="000113B7"/>
    <w:rsid w:val="00020DD6"/>
    <w:rsid w:val="0003203C"/>
    <w:rsid w:val="00043A9B"/>
    <w:rsid w:val="00045D66"/>
    <w:rsid w:val="0005279F"/>
    <w:rsid w:val="00060666"/>
    <w:rsid w:val="00076A3E"/>
    <w:rsid w:val="000916FD"/>
    <w:rsid w:val="0009185A"/>
    <w:rsid w:val="00093348"/>
    <w:rsid w:val="000B2FB4"/>
    <w:rsid w:val="000C0806"/>
    <w:rsid w:val="000C3F83"/>
    <w:rsid w:val="000C7873"/>
    <w:rsid w:val="000D76FB"/>
    <w:rsid w:val="000E1EC9"/>
    <w:rsid w:val="000E307E"/>
    <w:rsid w:val="000E44A6"/>
    <w:rsid w:val="000F1DCD"/>
    <w:rsid w:val="001021C0"/>
    <w:rsid w:val="00116469"/>
    <w:rsid w:val="00126CD7"/>
    <w:rsid w:val="001365D4"/>
    <w:rsid w:val="001429BD"/>
    <w:rsid w:val="00147EB0"/>
    <w:rsid w:val="00154F60"/>
    <w:rsid w:val="00156B03"/>
    <w:rsid w:val="001706DC"/>
    <w:rsid w:val="00170A92"/>
    <w:rsid w:val="001718E0"/>
    <w:rsid w:val="00172A4E"/>
    <w:rsid w:val="001850E4"/>
    <w:rsid w:val="001934C6"/>
    <w:rsid w:val="001A3431"/>
    <w:rsid w:val="001A6179"/>
    <w:rsid w:val="001C2707"/>
    <w:rsid w:val="001D34BE"/>
    <w:rsid w:val="001F6985"/>
    <w:rsid w:val="001F7BE6"/>
    <w:rsid w:val="00213C6C"/>
    <w:rsid w:val="002247BD"/>
    <w:rsid w:val="00225850"/>
    <w:rsid w:val="00231DEE"/>
    <w:rsid w:val="00235F0D"/>
    <w:rsid w:val="002405FD"/>
    <w:rsid w:val="002500D9"/>
    <w:rsid w:val="00254929"/>
    <w:rsid w:val="00256D0B"/>
    <w:rsid w:val="002667C0"/>
    <w:rsid w:val="00274621"/>
    <w:rsid w:val="0028475B"/>
    <w:rsid w:val="0028509A"/>
    <w:rsid w:val="002C235B"/>
    <w:rsid w:val="002D3783"/>
    <w:rsid w:val="002D3D24"/>
    <w:rsid w:val="002D5AC7"/>
    <w:rsid w:val="002F76B1"/>
    <w:rsid w:val="003001B1"/>
    <w:rsid w:val="00302D25"/>
    <w:rsid w:val="00303429"/>
    <w:rsid w:val="003276D0"/>
    <w:rsid w:val="00344465"/>
    <w:rsid w:val="0035673E"/>
    <w:rsid w:val="00357B7B"/>
    <w:rsid w:val="003620DA"/>
    <w:rsid w:val="00362546"/>
    <w:rsid w:val="003877D6"/>
    <w:rsid w:val="003925E7"/>
    <w:rsid w:val="003A0845"/>
    <w:rsid w:val="003A173A"/>
    <w:rsid w:val="003A57E7"/>
    <w:rsid w:val="003A62F4"/>
    <w:rsid w:val="003C1106"/>
    <w:rsid w:val="003D0E14"/>
    <w:rsid w:val="003D255C"/>
    <w:rsid w:val="003D678B"/>
    <w:rsid w:val="003E288A"/>
    <w:rsid w:val="003E4CCF"/>
    <w:rsid w:val="003F319B"/>
    <w:rsid w:val="003F494D"/>
    <w:rsid w:val="0040089C"/>
    <w:rsid w:val="004034A6"/>
    <w:rsid w:val="004109DB"/>
    <w:rsid w:val="00421953"/>
    <w:rsid w:val="00426F05"/>
    <w:rsid w:val="004307D3"/>
    <w:rsid w:val="0043695C"/>
    <w:rsid w:val="00441940"/>
    <w:rsid w:val="00453DFA"/>
    <w:rsid w:val="00454389"/>
    <w:rsid w:val="00462561"/>
    <w:rsid w:val="0046550D"/>
    <w:rsid w:val="00470E05"/>
    <w:rsid w:val="00477708"/>
    <w:rsid w:val="00486B0F"/>
    <w:rsid w:val="00491F55"/>
    <w:rsid w:val="00493EB7"/>
    <w:rsid w:val="004A1F95"/>
    <w:rsid w:val="004C589D"/>
    <w:rsid w:val="004D382D"/>
    <w:rsid w:val="004D4A1A"/>
    <w:rsid w:val="004E04FC"/>
    <w:rsid w:val="00505098"/>
    <w:rsid w:val="00531AF2"/>
    <w:rsid w:val="0053571D"/>
    <w:rsid w:val="005360EF"/>
    <w:rsid w:val="00537EDF"/>
    <w:rsid w:val="00541C0E"/>
    <w:rsid w:val="00561B6C"/>
    <w:rsid w:val="005671DC"/>
    <w:rsid w:val="00574411"/>
    <w:rsid w:val="005816B0"/>
    <w:rsid w:val="00584F20"/>
    <w:rsid w:val="005A0219"/>
    <w:rsid w:val="005A10F2"/>
    <w:rsid w:val="005A29D5"/>
    <w:rsid w:val="005B0A30"/>
    <w:rsid w:val="005B259B"/>
    <w:rsid w:val="005C18E7"/>
    <w:rsid w:val="005E6E11"/>
    <w:rsid w:val="005E78D1"/>
    <w:rsid w:val="005F4A5A"/>
    <w:rsid w:val="006049EA"/>
    <w:rsid w:val="00605FFF"/>
    <w:rsid w:val="00606FD8"/>
    <w:rsid w:val="00616F27"/>
    <w:rsid w:val="0061772D"/>
    <w:rsid w:val="006214BF"/>
    <w:rsid w:val="006351AC"/>
    <w:rsid w:val="00643F92"/>
    <w:rsid w:val="00646B74"/>
    <w:rsid w:val="0066100A"/>
    <w:rsid w:val="00663C2B"/>
    <w:rsid w:val="00671A75"/>
    <w:rsid w:val="006853F8"/>
    <w:rsid w:val="00690C19"/>
    <w:rsid w:val="006957EA"/>
    <w:rsid w:val="00696500"/>
    <w:rsid w:val="006A6812"/>
    <w:rsid w:val="006B3257"/>
    <w:rsid w:val="006C4987"/>
    <w:rsid w:val="006D42D3"/>
    <w:rsid w:val="006D72FC"/>
    <w:rsid w:val="006E4E8D"/>
    <w:rsid w:val="006E7EE8"/>
    <w:rsid w:val="006F5CF3"/>
    <w:rsid w:val="006F6351"/>
    <w:rsid w:val="00702CA8"/>
    <w:rsid w:val="00704644"/>
    <w:rsid w:val="007508F7"/>
    <w:rsid w:val="00755423"/>
    <w:rsid w:val="007636FE"/>
    <w:rsid w:val="00764A98"/>
    <w:rsid w:val="007B2BD8"/>
    <w:rsid w:val="007D6EFD"/>
    <w:rsid w:val="007E0BC4"/>
    <w:rsid w:val="007F197B"/>
    <w:rsid w:val="007F7D27"/>
    <w:rsid w:val="008007D3"/>
    <w:rsid w:val="008157CE"/>
    <w:rsid w:val="0085523C"/>
    <w:rsid w:val="00855543"/>
    <w:rsid w:val="00855CBB"/>
    <w:rsid w:val="00856B35"/>
    <w:rsid w:val="0086256C"/>
    <w:rsid w:val="00866DD5"/>
    <w:rsid w:val="00872AD1"/>
    <w:rsid w:val="008906DF"/>
    <w:rsid w:val="00894E53"/>
    <w:rsid w:val="008A32C2"/>
    <w:rsid w:val="008A5E75"/>
    <w:rsid w:val="008B500B"/>
    <w:rsid w:val="008C5326"/>
    <w:rsid w:val="008D0042"/>
    <w:rsid w:val="008E4A2D"/>
    <w:rsid w:val="008F2451"/>
    <w:rsid w:val="0090681F"/>
    <w:rsid w:val="00910AE9"/>
    <w:rsid w:val="0094428F"/>
    <w:rsid w:val="00950F5A"/>
    <w:rsid w:val="0096489A"/>
    <w:rsid w:val="009656CB"/>
    <w:rsid w:val="009822E2"/>
    <w:rsid w:val="00984C97"/>
    <w:rsid w:val="009A0D27"/>
    <w:rsid w:val="009D1A17"/>
    <w:rsid w:val="009D21F1"/>
    <w:rsid w:val="009E6E17"/>
    <w:rsid w:val="00A003B3"/>
    <w:rsid w:val="00A21D2A"/>
    <w:rsid w:val="00A41014"/>
    <w:rsid w:val="00A60C2B"/>
    <w:rsid w:val="00A676BD"/>
    <w:rsid w:val="00A70D16"/>
    <w:rsid w:val="00A80580"/>
    <w:rsid w:val="00A834DF"/>
    <w:rsid w:val="00A876FB"/>
    <w:rsid w:val="00A90665"/>
    <w:rsid w:val="00A95BF4"/>
    <w:rsid w:val="00AA17E0"/>
    <w:rsid w:val="00AA195A"/>
    <w:rsid w:val="00AD38B5"/>
    <w:rsid w:val="00AE28D3"/>
    <w:rsid w:val="00AE4759"/>
    <w:rsid w:val="00AE700A"/>
    <w:rsid w:val="00AF22DA"/>
    <w:rsid w:val="00AF415D"/>
    <w:rsid w:val="00B10469"/>
    <w:rsid w:val="00B109FF"/>
    <w:rsid w:val="00B1620D"/>
    <w:rsid w:val="00B27752"/>
    <w:rsid w:val="00B32494"/>
    <w:rsid w:val="00B42210"/>
    <w:rsid w:val="00B4465E"/>
    <w:rsid w:val="00B45B34"/>
    <w:rsid w:val="00B643E5"/>
    <w:rsid w:val="00B943FC"/>
    <w:rsid w:val="00B95A24"/>
    <w:rsid w:val="00BA0A8A"/>
    <w:rsid w:val="00BA15FC"/>
    <w:rsid w:val="00BB0E0E"/>
    <w:rsid w:val="00BB1AE6"/>
    <w:rsid w:val="00BB46EF"/>
    <w:rsid w:val="00BC06DF"/>
    <w:rsid w:val="00BC7278"/>
    <w:rsid w:val="00BC7424"/>
    <w:rsid w:val="00BD25AB"/>
    <w:rsid w:val="00BE08C7"/>
    <w:rsid w:val="00BE5FE7"/>
    <w:rsid w:val="00BF0FA1"/>
    <w:rsid w:val="00BF179A"/>
    <w:rsid w:val="00C01E84"/>
    <w:rsid w:val="00C02797"/>
    <w:rsid w:val="00C22B64"/>
    <w:rsid w:val="00C251C2"/>
    <w:rsid w:val="00C30251"/>
    <w:rsid w:val="00C5693C"/>
    <w:rsid w:val="00C64FD9"/>
    <w:rsid w:val="00C711C3"/>
    <w:rsid w:val="00C73AE6"/>
    <w:rsid w:val="00C7449C"/>
    <w:rsid w:val="00C860A9"/>
    <w:rsid w:val="00CA0EE1"/>
    <w:rsid w:val="00CB166A"/>
    <w:rsid w:val="00CF3FD4"/>
    <w:rsid w:val="00D05846"/>
    <w:rsid w:val="00D136BA"/>
    <w:rsid w:val="00D2085E"/>
    <w:rsid w:val="00D40A34"/>
    <w:rsid w:val="00D44142"/>
    <w:rsid w:val="00D51E92"/>
    <w:rsid w:val="00D61D74"/>
    <w:rsid w:val="00D624CE"/>
    <w:rsid w:val="00D9520D"/>
    <w:rsid w:val="00D955FC"/>
    <w:rsid w:val="00D96C5C"/>
    <w:rsid w:val="00DB4683"/>
    <w:rsid w:val="00DC57E7"/>
    <w:rsid w:val="00DD03F7"/>
    <w:rsid w:val="00DE1867"/>
    <w:rsid w:val="00DE4380"/>
    <w:rsid w:val="00DE6B4F"/>
    <w:rsid w:val="00DE7308"/>
    <w:rsid w:val="00DF0920"/>
    <w:rsid w:val="00DF7D86"/>
    <w:rsid w:val="00E0495E"/>
    <w:rsid w:val="00E0603E"/>
    <w:rsid w:val="00E11793"/>
    <w:rsid w:val="00E17FEF"/>
    <w:rsid w:val="00E24EBA"/>
    <w:rsid w:val="00E30405"/>
    <w:rsid w:val="00E31FA3"/>
    <w:rsid w:val="00E33C99"/>
    <w:rsid w:val="00E36993"/>
    <w:rsid w:val="00E4212C"/>
    <w:rsid w:val="00E44CF9"/>
    <w:rsid w:val="00E52FB0"/>
    <w:rsid w:val="00E55282"/>
    <w:rsid w:val="00E65794"/>
    <w:rsid w:val="00E8250E"/>
    <w:rsid w:val="00E93C4E"/>
    <w:rsid w:val="00E940D8"/>
    <w:rsid w:val="00EA392D"/>
    <w:rsid w:val="00EA6257"/>
    <w:rsid w:val="00ED0F57"/>
    <w:rsid w:val="00ED48E1"/>
    <w:rsid w:val="00ED737D"/>
    <w:rsid w:val="00EE5501"/>
    <w:rsid w:val="00EF2B63"/>
    <w:rsid w:val="00F040A1"/>
    <w:rsid w:val="00F13A60"/>
    <w:rsid w:val="00F1457B"/>
    <w:rsid w:val="00F15319"/>
    <w:rsid w:val="00F23158"/>
    <w:rsid w:val="00F343CD"/>
    <w:rsid w:val="00F466F2"/>
    <w:rsid w:val="00F60D1E"/>
    <w:rsid w:val="00F65907"/>
    <w:rsid w:val="00F6592F"/>
    <w:rsid w:val="00F71763"/>
    <w:rsid w:val="00F8089F"/>
    <w:rsid w:val="00F97A9F"/>
    <w:rsid w:val="00FD1B2B"/>
    <w:rsid w:val="00FD535A"/>
    <w:rsid w:val="00FE25F3"/>
    <w:rsid w:val="00FE4F6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2404D0A"/>
  <w15:docId w15:val="{2C3166ED-CA73-4DD3-88DD-8E5ED680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84F20"/>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qFormat/>
    <w:rsid w:val="00491F55"/>
    <w:pPr>
      <w:keepNext/>
      <w:numPr>
        <w:numId w:val="1"/>
      </w:numPr>
      <w:tabs>
        <w:tab w:val="clear" w:pos="432"/>
        <w:tab w:val="num" w:pos="851"/>
      </w:tabs>
      <w:spacing w:before="260" w:after="260" w:line="260" w:lineRule="atLeast"/>
      <w:ind w:left="851" w:hanging="851"/>
      <w:outlineLvl w:val="0"/>
    </w:pPr>
    <w:rPr>
      <w:rFonts w:ascii="Arial" w:eastAsia="Times New Roman" w:hAnsi="Arial" w:cs="Arial"/>
      <w:b/>
      <w:bCs/>
      <w:sz w:val="20"/>
      <w:szCs w:val="20"/>
      <w:lang w:eastAsia="de-DE"/>
    </w:rPr>
  </w:style>
  <w:style w:type="paragraph" w:styleId="berschrift2">
    <w:name w:val="heading 2"/>
    <w:basedOn w:val="Standard"/>
    <w:next w:val="Standard"/>
    <w:qFormat/>
    <w:rsid w:val="00491F55"/>
    <w:pPr>
      <w:keepNext/>
      <w:numPr>
        <w:ilvl w:val="1"/>
        <w:numId w:val="2"/>
      </w:numPr>
      <w:tabs>
        <w:tab w:val="clear" w:pos="576"/>
        <w:tab w:val="num" w:pos="851"/>
      </w:tabs>
      <w:spacing w:after="260" w:line="260" w:lineRule="atLeast"/>
      <w:ind w:left="851" w:hanging="851"/>
      <w:outlineLvl w:val="1"/>
    </w:pPr>
    <w:rPr>
      <w:rFonts w:ascii="Arial" w:eastAsia="Times New Roman" w:hAnsi="Arial" w:cs="Arial"/>
      <w:b/>
      <w:bCs/>
      <w:sz w:val="20"/>
      <w:szCs w:val="20"/>
      <w:lang w:eastAsia="de-DE"/>
    </w:rPr>
  </w:style>
  <w:style w:type="paragraph" w:styleId="berschrift3">
    <w:name w:val="heading 3"/>
    <w:basedOn w:val="Standard"/>
    <w:next w:val="Standard"/>
    <w:qFormat/>
    <w:rsid w:val="00491F55"/>
    <w:pPr>
      <w:keepNext/>
      <w:numPr>
        <w:ilvl w:val="2"/>
        <w:numId w:val="3"/>
      </w:numPr>
      <w:tabs>
        <w:tab w:val="clear" w:pos="720"/>
        <w:tab w:val="num" w:pos="851"/>
      </w:tabs>
      <w:spacing w:after="260" w:line="260" w:lineRule="atLeast"/>
      <w:ind w:left="851" w:hanging="851"/>
      <w:outlineLvl w:val="2"/>
    </w:pPr>
    <w:rPr>
      <w:rFonts w:ascii="Arial" w:eastAsia="Times New Roman" w:hAnsi="Arial" w:cs="Arial"/>
      <w:b/>
      <w:bCs/>
      <w:sz w:val="20"/>
      <w:szCs w:val="20"/>
      <w:lang w:eastAsia="de-DE"/>
    </w:rPr>
  </w:style>
  <w:style w:type="paragraph" w:styleId="berschrift4">
    <w:name w:val="heading 4"/>
    <w:basedOn w:val="Standard"/>
    <w:next w:val="Standard"/>
    <w:qFormat/>
    <w:rsid w:val="00491F55"/>
    <w:pPr>
      <w:keepNext/>
      <w:numPr>
        <w:ilvl w:val="3"/>
        <w:numId w:val="4"/>
      </w:numPr>
      <w:tabs>
        <w:tab w:val="clear" w:pos="864"/>
        <w:tab w:val="num" w:pos="851"/>
      </w:tabs>
      <w:spacing w:after="260" w:line="260" w:lineRule="atLeast"/>
      <w:ind w:left="851" w:hanging="851"/>
      <w:outlineLvl w:val="3"/>
    </w:pPr>
    <w:rPr>
      <w:rFonts w:ascii="Arial" w:eastAsia="Times New Roman" w:hAnsi="Arial" w:cs="Arial"/>
      <w:b/>
      <w:bCs/>
      <w:sz w:val="20"/>
      <w:szCs w:val="20"/>
      <w:lang w:eastAsia="de-DE"/>
    </w:rPr>
  </w:style>
  <w:style w:type="paragraph" w:styleId="berschrift5">
    <w:name w:val="heading 5"/>
    <w:basedOn w:val="Standard"/>
    <w:next w:val="Standard"/>
    <w:qFormat/>
    <w:rsid w:val="00491F55"/>
    <w:pPr>
      <w:numPr>
        <w:ilvl w:val="4"/>
        <w:numId w:val="5"/>
      </w:numPr>
      <w:tabs>
        <w:tab w:val="clear" w:pos="1008"/>
        <w:tab w:val="num" w:pos="851"/>
      </w:tabs>
      <w:spacing w:after="260" w:line="260" w:lineRule="atLeast"/>
      <w:ind w:left="851" w:hanging="851"/>
      <w:outlineLvl w:val="4"/>
    </w:pPr>
    <w:rPr>
      <w:rFonts w:ascii="Arial" w:eastAsia="Times New Roman" w:hAnsi="Arial" w:cs="Arial"/>
      <w:b/>
      <w:bCs/>
      <w:sz w:val="20"/>
      <w:szCs w:val="20"/>
      <w:lang w:eastAsia="de-DE"/>
    </w:rPr>
  </w:style>
  <w:style w:type="paragraph" w:styleId="berschrift6">
    <w:name w:val="heading 6"/>
    <w:basedOn w:val="Standard"/>
    <w:next w:val="Standard"/>
    <w:qFormat/>
    <w:rsid w:val="00491F55"/>
    <w:pPr>
      <w:numPr>
        <w:ilvl w:val="5"/>
        <w:numId w:val="6"/>
      </w:numPr>
      <w:spacing w:after="260" w:line="260" w:lineRule="atLeast"/>
      <w:ind w:left="1151" w:hanging="1151"/>
      <w:outlineLvl w:val="5"/>
    </w:pPr>
    <w:rPr>
      <w:rFonts w:ascii="Arial" w:eastAsia="Times New Roman" w:hAnsi="Arial" w:cs="Arial"/>
      <w:b/>
      <w:bCs/>
      <w:sz w:val="20"/>
      <w:szCs w:val="20"/>
      <w:lang w:eastAsia="de-DE"/>
    </w:rPr>
  </w:style>
  <w:style w:type="paragraph" w:styleId="berschrift7">
    <w:name w:val="heading 7"/>
    <w:basedOn w:val="Standard"/>
    <w:next w:val="Standard"/>
    <w:qFormat/>
    <w:rsid w:val="00491F55"/>
    <w:pPr>
      <w:numPr>
        <w:ilvl w:val="6"/>
        <w:numId w:val="7"/>
      </w:numPr>
      <w:spacing w:after="260" w:line="260" w:lineRule="atLeast"/>
      <w:ind w:left="1298" w:hanging="1298"/>
      <w:outlineLvl w:val="6"/>
    </w:pPr>
    <w:rPr>
      <w:rFonts w:ascii="Arial" w:eastAsia="Times New Roman" w:hAnsi="Arial" w:cs="Arial"/>
      <w:b/>
      <w:bCs/>
      <w:sz w:val="20"/>
      <w:szCs w:val="20"/>
      <w:lang w:eastAsia="de-DE"/>
    </w:rPr>
  </w:style>
  <w:style w:type="paragraph" w:styleId="berschrift8">
    <w:name w:val="heading 8"/>
    <w:basedOn w:val="Standard"/>
    <w:next w:val="Standard"/>
    <w:qFormat/>
    <w:rsid w:val="00491F55"/>
    <w:pPr>
      <w:numPr>
        <w:ilvl w:val="7"/>
        <w:numId w:val="8"/>
      </w:numPr>
      <w:spacing w:after="260" w:line="260" w:lineRule="atLeast"/>
      <w:outlineLvl w:val="7"/>
    </w:pPr>
    <w:rPr>
      <w:rFonts w:ascii="Arial" w:eastAsia="Times New Roman" w:hAnsi="Arial" w:cs="Arial"/>
      <w:b/>
      <w:bCs/>
      <w:sz w:val="20"/>
      <w:szCs w:val="20"/>
      <w:lang w:eastAsia="de-DE"/>
    </w:rPr>
  </w:style>
  <w:style w:type="paragraph" w:styleId="berschrift9">
    <w:name w:val="heading 9"/>
    <w:basedOn w:val="Standard"/>
    <w:next w:val="Standard"/>
    <w:qFormat/>
    <w:rsid w:val="00491F55"/>
    <w:pPr>
      <w:numPr>
        <w:ilvl w:val="8"/>
        <w:numId w:val="9"/>
      </w:numPr>
      <w:spacing w:after="260" w:line="260" w:lineRule="atLeast"/>
      <w:ind w:left="1582" w:hanging="1582"/>
      <w:outlineLvl w:val="8"/>
    </w:pPr>
    <w:rPr>
      <w:rFonts w:ascii="Arial" w:eastAsia="Times New Roman" w:hAnsi="Arial" w:cs="Arial"/>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91F55"/>
    <w:pPr>
      <w:tabs>
        <w:tab w:val="center" w:pos="4153"/>
        <w:tab w:val="right" w:pos="8306"/>
      </w:tabs>
      <w:spacing w:after="0" w:line="260" w:lineRule="atLeast"/>
    </w:pPr>
    <w:rPr>
      <w:rFonts w:ascii="Times New Roman" w:eastAsia="Times New Roman" w:hAnsi="Times New Roman" w:cs="Times New Roman"/>
      <w:sz w:val="20"/>
      <w:szCs w:val="20"/>
      <w:lang w:val="it-IT" w:eastAsia="de-DE"/>
    </w:rPr>
  </w:style>
  <w:style w:type="paragraph" w:styleId="Fuzeile">
    <w:name w:val="footer"/>
    <w:basedOn w:val="Standard"/>
    <w:rsid w:val="00491F55"/>
    <w:pPr>
      <w:tabs>
        <w:tab w:val="center" w:pos="4536"/>
        <w:tab w:val="right" w:pos="9072"/>
      </w:tabs>
      <w:spacing w:after="260" w:line="260" w:lineRule="atLeast"/>
    </w:pPr>
    <w:rPr>
      <w:rFonts w:ascii="Arial" w:eastAsia="Times New Roman" w:hAnsi="Arial" w:cs="Arial"/>
      <w:sz w:val="20"/>
      <w:szCs w:val="20"/>
      <w:lang w:eastAsia="de-DE"/>
    </w:rPr>
  </w:style>
  <w:style w:type="character" w:styleId="Seitenzahl">
    <w:name w:val="page number"/>
    <w:basedOn w:val="Absatz-Standardschriftart"/>
    <w:rsid w:val="00491F55"/>
  </w:style>
  <w:style w:type="numbering" w:customStyle="1" w:styleId="FormatvorlageFormatvorlageNummerierteListeVor075cmHngend075">
    <w:name w:val="Formatvorlage Formatvorlage Nummerierte Liste Vor:  0.75 cm Hängend:  0.75 ..."/>
    <w:basedOn w:val="KeineListe"/>
    <w:rsid w:val="00DD03F7"/>
    <w:pPr>
      <w:numPr>
        <w:numId w:val="10"/>
      </w:numPr>
    </w:pPr>
  </w:style>
  <w:style w:type="numbering" w:customStyle="1" w:styleId="FormatvorlageFormatvorlageNummerierteListeVor075cmHngend0751">
    <w:name w:val="Formatvorlage Formatvorlage Nummerierte Liste Vor:  0.75 cm Hängend:  0.75 ...1"/>
    <w:basedOn w:val="KeineListe"/>
    <w:rsid w:val="00DD03F7"/>
    <w:pPr>
      <w:numPr>
        <w:numId w:val="11"/>
      </w:numPr>
    </w:pPr>
  </w:style>
  <w:style w:type="paragraph" w:customStyle="1" w:styleId="EinzugAufzhlung">
    <w:name w:val="EinzugAufzählung"/>
    <w:basedOn w:val="Standard"/>
    <w:autoRedefine/>
    <w:rsid w:val="00D96C5C"/>
    <w:pPr>
      <w:numPr>
        <w:numId w:val="14"/>
      </w:numPr>
      <w:spacing w:after="260" w:line="260" w:lineRule="atLeast"/>
    </w:pPr>
    <w:rPr>
      <w:rFonts w:ascii="Arial" w:eastAsia="Times New Roman" w:hAnsi="Arial" w:cs="Arial"/>
      <w:sz w:val="20"/>
      <w:szCs w:val="20"/>
      <w:lang w:eastAsia="de-DE"/>
    </w:rPr>
  </w:style>
  <w:style w:type="paragraph" w:customStyle="1" w:styleId="Formatvorlage1">
    <w:name w:val="Formatvorlage1"/>
    <w:basedOn w:val="Standard"/>
    <w:rsid w:val="00172A4E"/>
    <w:pPr>
      <w:spacing w:after="260" w:line="260" w:lineRule="atLeast"/>
      <w:ind w:left="426"/>
    </w:pPr>
    <w:rPr>
      <w:rFonts w:ascii="Arial" w:eastAsia="Times New Roman" w:hAnsi="Arial" w:cs="Arial"/>
      <w:sz w:val="20"/>
      <w:szCs w:val="20"/>
      <w:lang w:val="de-DE" w:eastAsia="de-DE"/>
    </w:rPr>
  </w:style>
  <w:style w:type="paragraph" w:customStyle="1" w:styleId="EinzugAufzhlung2">
    <w:name w:val="EinzugAufzählung2"/>
    <w:basedOn w:val="EinzugAufzhlung"/>
    <w:rsid w:val="00D96C5C"/>
    <w:pPr>
      <w:numPr>
        <w:numId w:val="0"/>
      </w:numPr>
    </w:pPr>
    <w:rPr>
      <w:b/>
      <w:bCs/>
      <w:lang w:val="de-DE"/>
    </w:rPr>
  </w:style>
  <w:style w:type="table" w:styleId="Tabellenraster">
    <w:name w:val="Table Grid"/>
    <w:basedOn w:val="NormaleTabelle"/>
    <w:rsid w:val="009822E2"/>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646B74"/>
    <w:pPr>
      <w:spacing w:after="260" w:line="260" w:lineRule="atLeast"/>
    </w:pPr>
    <w:rPr>
      <w:rFonts w:ascii="Tahoma" w:eastAsia="Times New Roman" w:hAnsi="Tahoma" w:cs="Tahoma"/>
      <w:sz w:val="16"/>
      <w:szCs w:val="16"/>
      <w:lang w:eastAsia="de-DE"/>
    </w:rPr>
  </w:style>
  <w:style w:type="character" w:styleId="Hyperlink">
    <w:name w:val="Hyperlink"/>
    <w:rsid w:val="00CB166A"/>
    <w:rPr>
      <w:color w:val="0000FF"/>
      <w:u w:val="single"/>
    </w:rPr>
  </w:style>
  <w:style w:type="character" w:customStyle="1" w:styleId="KopfzeileZchn">
    <w:name w:val="Kopfzeile Zchn"/>
    <w:link w:val="Kopfzeile"/>
    <w:uiPriority w:val="99"/>
    <w:rsid w:val="00537EDF"/>
    <w:rPr>
      <w:lang w:val="it-IT" w:eastAsia="de-DE"/>
    </w:rPr>
  </w:style>
  <w:style w:type="character" w:styleId="Kommentarzeichen">
    <w:name w:val="annotation reference"/>
    <w:basedOn w:val="Absatz-Standardschriftart"/>
    <w:uiPriority w:val="99"/>
    <w:semiHidden/>
    <w:unhideWhenUsed/>
    <w:rsid w:val="00C30251"/>
    <w:rPr>
      <w:sz w:val="16"/>
      <w:szCs w:val="16"/>
    </w:rPr>
  </w:style>
  <w:style w:type="paragraph" w:styleId="Kommentartext">
    <w:name w:val="annotation text"/>
    <w:basedOn w:val="Standard"/>
    <w:link w:val="KommentartextZchn"/>
    <w:uiPriority w:val="99"/>
    <w:semiHidden/>
    <w:unhideWhenUsed/>
    <w:rsid w:val="00C3025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30251"/>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semiHidden/>
    <w:unhideWhenUsed/>
    <w:rsid w:val="00C30251"/>
    <w:rPr>
      <w:b/>
      <w:bCs/>
    </w:rPr>
  </w:style>
  <w:style w:type="character" w:customStyle="1" w:styleId="KommentarthemaZchn">
    <w:name w:val="Kommentarthema Zchn"/>
    <w:basedOn w:val="KommentartextZchn"/>
    <w:link w:val="Kommentarthema"/>
    <w:semiHidden/>
    <w:rsid w:val="00C30251"/>
    <w:rPr>
      <w:rFonts w:asciiTheme="minorHAnsi" w:eastAsiaTheme="minorHAnsi" w:hAnsiTheme="minorHAnsi" w:cstheme="minorBidi"/>
      <w:b/>
      <w:bCs/>
      <w:lang w:eastAsia="en-US"/>
    </w:rPr>
  </w:style>
  <w:style w:type="paragraph" w:customStyle="1" w:styleId="Default">
    <w:name w:val="Default"/>
    <w:rsid w:val="001429BD"/>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49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ueller@arbeitgeber.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_dlc_DocId xmlns="b9d4d475-2de3-4730-9160-e825be2f22c7">HRDJPTMXSPZD-886120287-751</_dlc_DocId>
    <_dlc_DocIdUrl xmlns="b9d4d475-2de3-4730-9160-e825be2f22c7">
      <Url>http://intranet.arbeitgeber.ch/gesamtverband/_layouts/15/DocIdRedir.aspx?ID=HRDJPTMXSPZD-886120287-751</Url>
      <Description>HRDJPTMXSPZD-886120287-751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F7DEC9765E9444582C73B84C7D2FB65" ma:contentTypeVersion="6" ma:contentTypeDescription="Ein neues Dokument erstellen." ma:contentTypeScope="" ma:versionID="82054b12f1e4fb4238ff6148274c50a4">
  <xsd:schema xmlns:xsd="http://www.w3.org/2001/XMLSchema" xmlns:xs="http://www.w3.org/2001/XMLSchema" xmlns:p="http://schemas.microsoft.com/office/2006/metadata/properties" xmlns:ns2="b9d4d475-2de3-4730-9160-e825be2f22c7" xmlns:ns3="6fbe6df0-47d3-47d4-816f-667102ff1f0d" targetNamespace="http://schemas.microsoft.com/office/2006/metadata/properties" ma:root="true" ma:fieldsID="7b1502982e4a6b52900830ae9148d745" ns2:_="" ns3:_="">
    <xsd:import namespace="b9d4d475-2de3-4730-9160-e825be2f22c7"/>
    <xsd:import namespace="6fbe6df0-47d3-47d4-816f-667102ff1f0d"/>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4d475-2de3-4730-9160-e825be2f22c7"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be6df0-47d3-47d4-816f-667102ff1f0d" elementFormDefault="qualified">
    <xsd:import namespace="http://schemas.microsoft.com/office/2006/documentManagement/types"/>
    <xsd:import namespace="http://schemas.microsoft.com/office/infopath/2007/PartnerControls"/>
    <xsd:element name="SharedWithUsers" ma:index="11"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70A7C-DD42-49BB-A05D-1E11DD8C7A6C}"/>
</file>

<file path=customXml/itemProps2.xml><?xml version="1.0" encoding="utf-8"?>
<ds:datastoreItem xmlns:ds="http://schemas.openxmlformats.org/officeDocument/2006/customXml" ds:itemID="{2CBA0C4D-72FC-45F1-8AA8-331B261CD236}"/>
</file>

<file path=customXml/itemProps3.xml><?xml version="1.0" encoding="utf-8"?>
<ds:datastoreItem xmlns:ds="http://schemas.openxmlformats.org/officeDocument/2006/customXml" ds:itemID="{80F3A5FD-04EC-487E-8956-4115828C7D4E}"/>
</file>

<file path=customXml/itemProps4.xml><?xml version="1.0" encoding="utf-8"?>
<ds:datastoreItem xmlns:ds="http://schemas.openxmlformats.org/officeDocument/2006/customXml" ds:itemID="{49297B2D-E31E-4ABC-9736-19C56D89FED3}"/>
</file>

<file path=customXml/itemProps5.xml><?xml version="1.0" encoding="utf-8"?>
<ds:datastoreItem xmlns:ds="http://schemas.openxmlformats.org/officeDocument/2006/customXml" ds:itemID="{A6B6F355-D3E5-4F7A-8DD6-B5A92DFA4A31}"/>
</file>

<file path=docProps/app.xml><?xml version="1.0" encoding="utf-8"?>
<Properties xmlns="http://schemas.openxmlformats.org/officeDocument/2006/extended-properties" xmlns:vt="http://schemas.openxmlformats.org/officeDocument/2006/docPropsVTypes">
  <Template>Normal.dotm</Template>
  <TotalTime>0</TotalTime>
  <Pages>3</Pages>
  <Words>1172</Words>
  <Characters>7813</Characters>
  <Application>Microsoft Office Word</Application>
  <DocSecurity>0</DocSecurity>
  <Lines>65</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8968</CharactersWithSpaces>
  <SharedDoc>false</SharedDoc>
  <HLinks>
    <vt:vector size="6" baseType="variant">
      <vt:variant>
        <vt:i4>7995509</vt:i4>
      </vt:variant>
      <vt:variant>
        <vt:i4>6</vt:i4>
      </vt:variant>
      <vt:variant>
        <vt:i4>0</vt:i4>
      </vt:variant>
      <vt:variant>
        <vt:i4>5</vt:i4>
      </vt:variant>
      <vt:variant>
        <vt:lpwstr>http://www.arbeitgeber.ch/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Kistler Tatjana</dc:creator>
  <cp:keywords/>
  <dc:description/>
  <cp:lastModifiedBy>Müller Berta</cp:lastModifiedBy>
  <cp:revision>3</cp:revision>
  <cp:lastPrinted>2020-06-26T15:09:00Z</cp:lastPrinted>
  <dcterms:created xsi:type="dcterms:W3CDTF">2020-06-26T06:28:00Z</dcterms:created>
  <dcterms:modified xsi:type="dcterms:W3CDTF">2020-06-26T15:09:00Z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0x010100BF7DEC9765E9444582C73B84C7D2FB65</vt:lpwstr>
  </property>
  <property fmtid="{D5CDD505-2E9C-101B-9397-08002B2CF9AE}" pid="3" name="_dlc_DocIdItemGuid">
    <vt:lpwstr>cf4345b3-3f4f-4dba-9fba-dd90af577885</vt:lpwstr>
  </property>
</Properties>
</file>